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Meta-Synthesis: A Unified Living Systems Framework for Regenerative Governance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Foundational Invariants and System Dynamics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The Dialectical Engine of Change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Regenerative governance necessitates a framework that treats change and conflict not as systemic failures, but as the essential, internal mechanism driving development. This philosophy is rooted in dialectical thought, which provides the necessary </w:t>
      </w:r>
      <w:r w:rsidDel="00000000" w:rsidR="00000000" w:rsidRPr="00000000">
        <w:rPr>
          <w:rFonts w:ascii="Google Sans Text" w:cs="Google Sans Text" w:eastAsia="Google Sans Text" w:hAnsi="Google Sans Text"/>
          <w:i w:val="1"/>
          <w:color w:val="1b1c1d"/>
          <w:rtl w:val="0"/>
        </w:rPr>
        <w:t xml:space="preserve">process</w:t>
      </w:r>
      <w:r w:rsidDel="00000000" w:rsidR="00000000" w:rsidRPr="00000000">
        <w:rPr>
          <w:rFonts w:ascii="Google Sans Text" w:cs="Google Sans Text" w:eastAsia="Google Sans Text" w:hAnsi="Google Sans Text"/>
          <w:color w:val="1b1c1d"/>
          <w:rtl w:val="0"/>
        </w:rPr>
        <w:t xml:space="preserve"> for continuous adaptation. In the Hegelian tradition, concepts or forms develop not through external forces, but because they inherently "self-sublate" (</w:t>
      </w:r>
      <w:r w:rsidDel="00000000" w:rsidR="00000000" w:rsidRPr="00000000">
        <w:rPr>
          <w:rFonts w:ascii="Google Sans Text" w:cs="Google Sans Text" w:eastAsia="Google Sans Text" w:hAnsi="Google Sans Text"/>
          <w:i w:val="1"/>
          <w:color w:val="1b1c1d"/>
          <w:rtl w:val="0"/>
        </w:rPr>
        <w:t xml:space="preserve">Aufhebung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means the system drives itself, passing into subsequent, more advanced forms based on its own internal, dialectical nature.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principle of </w:t>
      </w:r>
      <w:r w:rsidDel="00000000" w:rsidR="00000000" w:rsidRPr="00000000">
        <w:rPr>
          <w:rFonts w:ascii="Google Sans Text" w:cs="Google Sans Text" w:eastAsia="Google Sans Text" w:hAnsi="Google Sans Text"/>
          <w:i w:val="1"/>
          <w:color w:val="1b1c1d"/>
          <w:rtl w:val="0"/>
        </w:rPr>
        <w:t xml:space="preserve">Aufhebung</w:t>
      </w:r>
      <w:r w:rsidDel="00000000" w:rsidR="00000000" w:rsidRPr="00000000">
        <w:rPr>
          <w:rFonts w:ascii="Google Sans Text" w:cs="Google Sans Text" w:eastAsia="Google Sans Text" w:hAnsi="Google Sans Text"/>
          <w:color w:val="1b1c1d"/>
          <w:rtl w:val="0"/>
        </w:rPr>
        <w:t xml:space="preserve"> dictates that negation simultaneously </w:t>
      </w:r>
      <w:r w:rsidDel="00000000" w:rsidR="00000000" w:rsidRPr="00000000">
        <w:rPr>
          <w:rFonts w:ascii="Google Sans Text" w:cs="Google Sans Text" w:eastAsia="Google Sans Text" w:hAnsi="Google Sans Text"/>
          <w:i w:val="1"/>
          <w:color w:val="1b1c1d"/>
          <w:rtl w:val="0"/>
        </w:rPr>
        <w:t xml:space="preserve">cancels</w:t>
      </w:r>
      <w:r w:rsidDel="00000000" w:rsidR="00000000" w:rsidRPr="00000000">
        <w:rPr>
          <w:rFonts w:ascii="Google Sans Text" w:cs="Google Sans Text" w:eastAsia="Google Sans Text" w:hAnsi="Google Sans Text"/>
          <w:color w:val="1b1c1d"/>
          <w:rtl w:val="0"/>
        </w:rPr>
        <w:t xml:space="preserve"> the old form while </w:t>
      </w:r>
      <w:r w:rsidDel="00000000" w:rsidR="00000000" w:rsidRPr="00000000">
        <w:rPr>
          <w:rFonts w:ascii="Google Sans Text" w:cs="Google Sans Text" w:eastAsia="Google Sans Text" w:hAnsi="Google Sans Text"/>
          <w:i w:val="1"/>
          <w:color w:val="1b1c1d"/>
          <w:rtl w:val="0"/>
        </w:rPr>
        <w:t xml:space="preserve">preserving</w:t>
      </w:r>
      <w:r w:rsidDel="00000000" w:rsidR="00000000" w:rsidRPr="00000000">
        <w:rPr>
          <w:rFonts w:ascii="Google Sans Text" w:cs="Google Sans Text" w:eastAsia="Google Sans Text" w:hAnsi="Google Sans Text"/>
          <w:color w:val="1b1c1d"/>
          <w:rtl w:val="0"/>
        </w:rPr>
        <w:t xml:space="preserve"> its essential components, creating a synthesis that elevates the system without collapsing it entirely.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From a sociological and political perspective, the Marxist interpretation applies this dynamic directly to social systems. Karl Marx and Friedrich Engels recognized that Hegel’s dialectic was too abstract, grounding contradiction in material reality.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For them, dialectical negation is never a final endpoint; rather, it constantly creates new conditions that necessitate further development and negation.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the context of governance, this means the system must institutionalize mechanisms to negate fundamental contradictions—such as class struggle and power asymmetries—if it is to evolve regeneratively.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Static governance structures are inherently non-regenerative because they resist the internal tensions required for continuous improvement.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genuinely regenerative system must proactively embed critique and self-refinement into its constitution to prevent the stagnation that ultimately leads to systemic failure.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synthesis extends to the ecological realm through concepts like Dialectical Naturalism, which posits that contradiction and development are inherent in nature itself.</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Framing regenerative governance within this ecological dialectic establishes that dynamic self-driven development is not merely a philosophical construct but an alignment with natural systemic processes. Therefore, the necessity of institutionalizing negation becomes clear: it is the only way a governance system can remain a </w:t>
      </w:r>
      <w:r w:rsidDel="00000000" w:rsidR="00000000" w:rsidRPr="00000000">
        <w:rPr>
          <w:rFonts w:ascii="Google Sans Text" w:cs="Google Sans Text" w:eastAsia="Google Sans Text" w:hAnsi="Google Sans Text"/>
          <w:i w:val="1"/>
          <w:color w:val="1b1c1d"/>
          <w:rtl w:val="0"/>
        </w:rPr>
        <w:t xml:space="preserve">living system</w:t>
      </w:r>
      <w:r w:rsidDel="00000000" w:rsidR="00000000" w:rsidRPr="00000000">
        <w:rPr>
          <w:rFonts w:ascii="Google Sans Text" w:cs="Google Sans Text" w:eastAsia="Google Sans Text" w:hAnsi="Google Sans Text"/>
          <w:color w:val="1b1c1d"/>
          <w:rtl w:val="0"/>
        </w:rPr>
        <w:t xml:space="preserve"> capable of continuous structural adaptation.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Autopoiesis: The Principle of Systemic Autonomy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Autopoiesis, meaning "self-creation"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defines the core biological invariant of life and provides the structural requirement for the Living Systems Framework (LSF). Introduced by Maturana and Varela, this theory defines a system capable of producing and maintaining itself by continuously generating its own components through a network of processes.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definition immediately distinguishes it from an allopoietic system (such as a factory producing a car), which creates something other than itself, often relying on extractive inputs.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Regenerative governance must adopt the logic of autopoiesis to ensure that its internal operations are self-sustaining and non-extractive.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Operational Closure and Structural Constraint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defining feature of an autopoietic system is its </w:t>
      </w:r>
      <w:r w:rsidDel="00000000" w:rsidR="00000000" w:rsidRPr="00000000">
        <w:rPr>
          <w:rFonts w:ascii="Google Sans Text" w:cs="Google Sans Text" w:eastAsia="Google Sans Text" w:hAnsi="Google Sans Text"/>
          <w:b w:val="1"/>
          <w:color w:val="1b1c1d"/>
          <w:rtl w:val="0"/>
        </w:rPr>
        <w:t xml:space="preserve">operational closure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means the behavior of the system is specified and controlled entirely by its own internal structure, not by external influences or environmental inputs.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system cannot accept external "information" or "outputs" in a direct, controlling manner. Instead, it interacts with its environment only through </w:t>
      </w:r>
      <w:r w:rsidDel="00000000" w:rsidR="00000000" w:rsidRPr="00000000">
        <w:rPr>
          <w:rFonts w:ascii="Google Sans Text" w:cs="Google Sans Text" w:eastAsia="Google Sans Text" w:hAnsi="Google Sans Text"/>
          <w:i w:val="1"/>
          <w:color w:val="1b1c1d"/>
          <w:rtl w:val="0"/>
        </w:rPr>
        <w:t xml:space="preserve">perturbations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primary implication for governance is the establishment of autonomy: organizational closure is the necessary condition for a community or organization to resist capture by external, extractive entities.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operationally closed, the system is not isolated. It engages in </w:t>
      </w:r>
      <w:r w:rsidDel="00000000" w:rsidR="00000000" w:rsidRPr="00000000">
        <w:rPr>
          <w:rFonts w:ascii="Google Sans Text" w:cs="Google Sans Text" w:eastAsia="Google Sans Text" w:hAnsi="Google Sans Text"/>
          <w:b w:val="1"/>
          <w:color w:val="1b1c1d"/>
          <w:rtl w:val="0"/>
        </w:rPr>
        <w:t xml:space="preserve">structural coupling</w:t>
      </w:r>
      <w:r w:rsidDel="00000000" w:rsidR="00000000" w:rsidRPr="00000000">
        <w:rPr>
          <w:rFonts w:ascii="Google Sans Text" w:cs="Google Sans Text" w:eastAsia="Google Sans Text" w:hAnsi="Google Sans Text"/>
          <w:color w:val="1b1c1d"/>
          <w:rtl w:val="0"/>
        </w:rPr>
        <w:t xml:space="preserve">, defined as a history of recurrent interactions that leads to structural congruence between two or more systems.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Crucially, the effects of these interactions—which constitute the system's </w:t>
      </w:r>
      <w:r w:rsidDel="00000000" w:rsidR="00000000" w:rsidRPr="00000000">
        <w:rPr>
          <w:rFonts w:ascii="Google Sans Text" w:cs="Google Sans Text" w:eastAsia="Google Sans Text" w:hAnsi="Google Sans Text"/>
          <w:b w:val="1"/>
          <w:color w:val="1b1c1d"/>
          <w:rtl w:val="0"/>
        </w:rPr>
        <w:t xml:space="preserve">ontogeny</w:t>
      </w:r>
      <w:r w:rsidDel="00000000" w:rsidR="00000000" w:rsidRPr="00000000">
        <w:rPr>
          <w:rFonts w:ascii="Google Sans Text" w:cs="Google Sans Text" w:eastAsia="Google Sans Text" w:hAnsi="Google Sans Text"/>
          <w:color w:val="1b1c1d"/>
          <w:rtl w:val="0"/>
        </w:rPr>
        <w:t xml:space="preserve"> (the history of its structural changes)—are strictly constrained by the system's existing internal structure.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If the system suffers an interaction that fails to maintain its autopoiesis, the entity dies.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constraint mechanism is vital: it allows adaptation to the environment while preserving the system’s organizational integrity.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Autopoietic-Dialectical Invariant in Social Systems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concept of autopoiesis extends to sociology, most notably through Niklas Luhmann's theory of social systems.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Luhmann argued that functional social systems, such as law, politics, and the economy, are operationally closed and cannot directly translate their distinct operational codes (e.g., money, power, information).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They interact only through structural coupling, observing their environment and engaging in interdependencies.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organizational invariant for regenerative governance emerges from integrating autopoiesis and dialectics: autopoiesis expresses a fundamental </w:t>
      </w:r>
      <w:r w:rsidDel="00000000" w:rsidR="00000000" w:rsidRPr="00000000">
        <w:rPr>
          <w:rFonts w:ascii="Google Sans Text" w:cs="Google Sans Text" w:eastAsia="Google Sans Text" w:hAnsi="Google Sans Text"/>
          <w:b w:val="1"/>
          <w:color w:val="1b1c1d"/>
          <w:rtl w:val="0"/>
        </w:rPr>
        <w:t xml:space="preserve">dialectic among structure, mechanism, and function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Autopoiesis provides the structural closure (the "what") that must be maintained, while dialectics provides the process (the "how") for managing internal contradiction to ensure continuous structural change (ontogeny).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system's capacity for self-driving reason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 realized when its organizational closure forces internal contradictions to be resolved through self-sublation, leading to adaptive structural changes that preserve the system's life.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Commons Governance as Constitutional DNA</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philosophical and biological requirements of Dialectics and Autopoiesis find their institutional grounding in the principles of Commons Governance, particularly the work of Elinor Ostrom. Ostrom’s eight core design principles, originally generalized for Common Pool Resources (CPRs), provide a robust, generalizable set of rules for effective self-organized groups.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They serve as the </w:t>
      </w:r>
      <w:r w:rsidDel="00000000" w:rsidR="00000000" w:rsidRPr="00000000">
        <w:rPr>
          <w:rFonts w:ascii="Google Sans Text" w:cs="Google Sans Text" w:eastAsia="Google Sans Text" w:hAnsi="Google Sans Text"/>
          <w:b w:val="1"/>
          <w:color w:val="1b1c1d"/>
          <w:rtl w:val="0"/>
        </w:rPr>
        <w:t xml:space="preserve">Constitutional DNA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that translates abstract living systems requirements into actionable social contracts.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Boundary Maintenance: The Autopoietic Constitutional Barrier</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Ostrom's first design principle—that commons need to have </w:t>
      </w:r>
      <w:r w:rsidDel="00000000" w:rsidR="00000000" w:rsidRPr="00000000">
        <w:rPr>
          <w:rFonts w:ascii="Google Sans Text" w:cs="Google Sans Text" w:eastAsia="Google Sans Text" w:hAnsi="Google Sans Text"/>
          <w:b w:val="1"/>
          <w:color w:val="1b1c1d"/>
          <w:rtl w:val="0"/>
        </w:rPr>
        <w:t xml:space="preserve">clearly defined boundaries</w:t>
      </w:r>
      <w:r w:rsidDel="00000000" w:rsidR="00000000" w:rsidRPr="00000000">
        <w:rPr>
          <w:rFonts w:ascii="Google Sans Text" w:cs="Google Sans Text" w:eastAsia="Google Sans Text" w:hAnsi="Google Sans Text"/>
          <w:color w:val="1b1c1d"/>
          <w:rtl w:val="0"/>
        </w:rPr>
        <w:t xml:space="preserve">—is the crucial institutional mechanism for achieving </w:t>
      </w:r>
      <w:r w:rsidDel="00000000" w:rsidR="00000000" w:rsidRPr="00000000">
        <w:rPr>
          <w:rFonts w:ascii="Google Sans Text" w:cs="Google Sans Text" w:eastAsia="Google Sans Text" w:hAnsi="Google Sans Text"/>
          <w:b w:val="1"/>
          <w:color w:val="1b1c1d"/>
          <w:rtl w:val="0"/>
        </w:rPr>
        <w:t xml:space="preserve">Autopoietic Operational Closure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By defining who is entitled to access and what the resource entails, this principle prevents the resource from becoming a "free for all"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thereby shielding the internal self-production mechanisms from external extractive pressure.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boundary acts as an </w:t>
      </w:r>
      <w:r w:rsidDel="00000000" w:rsidR="00000000" w:rsidRPr="00000000">
        <w:rPr>
          <w:rFonts w:ascii="Google Sans Text" w:cs="Google Sans Text" w:eastAsia="Google Sans Text" w:hAnsi="Google Sans Text"/>
          <w:b w:val="1"/>
          <w:color w:val="1b1c1d"/>
          <w:rtl w:val="0"/>
        </w:rPr>
        <w:t xml:space="preserve">Anti-Capture Mechanism</w:t>
      </w:r>
      <w:r w:rsidDel="00000000" w:rsidR="00000000" w:rsidRPr="00000000">
        <w:rPr>
          <w:rFonts w:ascii="Google Sans Text" w:cs="Google Sans Text" w:eastAsia="Google Sans Text" w:hAnsi="Google Sans Text"/>
          <w:color w:val="1b1c1d"/>
          <w:rtl w:val="0"/>
        </w:rPr>
        <w:t xml:space="preserve">. For a governance system to be truly regenerative (non-extractive), it must legally and functionally maintain organizational closure against the allopoietic logic of maximizing external profit, which would otherwise override the local system’s internal processes.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Defining boundaries resolves collective action problems by establishing a specified community of benefit and assigning costs proportionate to benefits.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commitment to follow the system's rules is contingent upon the belief that monitoring will protect participants from being exploited, making boundary maintenance the precondition for generating high joint benefits through contingent self-commitment.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Institutionalizing Self-Correction and Nested Adaptivity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Ostrom's remaining principles operationalize the system’s capacity for self-sublation and structural coupling. The requirement that rules fit local circumstances and mandate participatory decision-making (Principles 2 and 3) ensures that ontogeny (structural change) is locally grounded and democratically supported.</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prevents the ossification of rules and embeds a mechanism for continuous critique.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Principles 4 (Monitoring) and 5 (Graduated Sanctions) address the necessary feedback loops. Monitoring ensures accountability.</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Graduated sanctions ensure that rule violations can be addressed and corrected without resorting to immediate exclusion, thereby preserving the system’s membership and its structural integrity over time.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Furthermore, the need for rapid, low-cost conflict resolution (Principle 6) provides local arenas for managing the internal contradictions mandated by the dialectical engine.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Finally, the principle that commons work best when </w:t>
      </w:r>
      <w:r w:rsidDel="00000000" w:rsidR="00000000" w:rsidRPr="00000000">
        <w:rPr>
          <w:rFonts w:ascii="Google Sans Text" w:cs="Google Sans Text" w:eastAsia="Google Sans Text" w:hAnsi="Google Sans Text"/>
          <w:b w:val="1"/>
          <w:color w:val="1b1c1d"/>
          <w:rtl w:val="0"/>
        </w:rPr>
        <w:t xml:space="preserve">nested within larger networks</w:t>
      </w:r>
      <w:r w:rsidDel="00000000" w:rsidR="00000000" w:rsidRPr="00000000">
        <w:rPr>
          <w:rFonts w:ascii="Google Sans Text" w:cs="Google Sans Text" w:eastAsia="Google Sans Text" w:hAnsi="Google Sans Text"/>
          <w:color w:val="1b1c1d"/>
          <w:rtl w:val="0"/>
        </w:rPr>
        <w:t xml:space="preserve"> (Principle 8)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directly supports the living systems concept of </w:t>
      </w:r>
      <w:r w:rsidDel="00000000" w:rsidR="00000000" w:rsidRPr="00000000">
        <w:rPr>
          <w:rFonts w:ascii="Google Sans Text" w:cs="Google Sans Text" w:eastAsia="Google Sans Text" w:hAnsi="Google Sans Text"/>
          <w:b w:val="1"/>
          <w:color w:val="1b1c1d"/>
          <w:rtl w:val="0"/>
        </w:rPr>
        <w:t xml:space="preserve">Nestedness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and the efficacy of polycentric governance systems in promoting learning and adaptation across scales.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Unified Living Systems Framework (LSF)</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The Meta-Synthesis: Integrating Autonomy and Development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Unified Living Systems Framework (LSF) for Regenerative Governance is constructed by synthesizing the Autopoietic requirement for structure (Autonomy) with the Dialectical mandate for process (Continuous Change). The LSF defines governance as an Autopoietic system structurally coupled with its environment, whose internal operational processes are governed by an institutionalized Dialectical loop (Generative Contradiction), ensuring continuous self-sublation and structural maintenance.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LSF resolves the fundamental tension between stability and change. The system's operational closure (provided by Ostrom's boundary maintenance) forces all necessary contradictions—resource disputes, allocation failures, strategic disagreements—to be resolved internally through the process of </w:t>
      </w:r>
      <w:r w:rsidDel="00000000" w:rsidR="00000000" w:rsidRPr="00000000">
        <w:rPr>
          <w:rFonts w:ascii="Google Sans Text" w:cs="Google Sans Text" w:eastAsia="Google Sans Text" w:hAnsi="Google Sans Text"/>
          <w:i w:val="1"/>
          <w:color w:val="1b1c1d"/>
          <w:rtl w:val="0"/>
        </w:rPr>
        <w:t xml:space="preserve">Aufhebung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ensures that the system’s adaptation is a product of its own structure, maximizing resilience against both external capture and internal inertia.</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Organizational Invariants of the LSF</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identifies three indispensable organizational invariants that must be constitutionally embedded in any regenerative governance structure. These invariants translate the abstract requirements of life into concrete design functions: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Organizational Invariants of the Living Systems Framework (LSF)</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LSF Invariant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Dialectics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Autopoiesis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Ostrom/Commons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Regenerative Prototype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Membranic Closure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Negation (defining the 'not-self')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Operational Closure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Defined Boundaries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Anti-Capture Layer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shd w:fill="auto" w:val="clear"/>
                <w:rtl w:val="0"/>
              </w:rPr>
              <w:t xml:space="preserve"> / Trust-based Safeguards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Generative Contradiction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Synthesis / Self-Sublation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Ontogeny / Self-Correction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Conflict Resolution Mechanisms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Multi-layer Modular Voting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shd w:fill="auto" w:val="clear"/>
                <w:rtl w:val="0"/>
              </w:rPr>
              <w:t xml:space="preserve"> / Self-Correction Loops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Fractal Nestedness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Interdependence of Scales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Structural Coupling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Nested Enterprises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Modular, Relational, Context-Adaptive Design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bl>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Structural Coupling Protocols for Non-Extractive Interaction</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concept of structural coupling is critical for polycentric governance.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Since social systems cannot directly translate codes (e.g., the economic system cannot directly communicate with the political system) due to operational closure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regenerative governance must meticulously design the </w:t>
      </w:r>
      <w:r w:rsidDel="00000000" w:rsidR="00000000" w:rsidRPr="00000000">
        <w:rPr>
          <w:rFonts w:ascii="Google Sans Text" w:cs="Google Sans Text" w:eastAsia="Google Sans Text" w:hAnsi="Google Sans Text"/>
          <w:i w:val="1"/>
          <w:color w:val="1b1c1d"/>
          <w:rtl w:val="0"/>
        </w:rPr>
        <w:t xml:space="preserve">coupling protocols</w:t>
      </w:r>
      <w:r w:rsidDel="00000000" w:rsidR="00000000" w:rsidRPr="00000000">
        <w:rPr>
          <w:rFonts w:ascii="Google Sans Text" w:cs="Google Sans Text" w:eastAsia="Google Sans Text" w:hAnsi="Google Sans Text"/>
          <w:color w:val="1b1c1d"/>
          <w:rtl w:val="0"/>
        </w:rPr>
        <w:t xml:space="preserve">. These protocols are the formal rules of engagement that ensure the system adapts to external shifts while maintaining its organizational closure.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functional goal of these protocols is to translate external perturbations into internal structural demands that support the system’s life (autopoiesis), rather than allowing the external environment to override the system’s internal logic (Solidarity Economics). This is achieved, for instance, by implementing real-time capital flow mechanisms that mobilize capital into hyperlocal contexts while remaining constrained by the constitutional safeguards of the governance structure.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By defining these structured relationships, the framework enables the LSF to operate within a complex environment without dissolving its non-extractive core.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Reclaiming Space and Capital: The Differential Commons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LSF is operationalized through the integration of spatial theory (Henri Lefebvre) and economic theory (Solidarity Economics/Degrowth). These dimensions define the physical and economic structures that allow the Autopoietic-Dialectical loop to manifest regeneratively.</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Production of Differential Space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Henri Lefebvre critiqued how abstract space, typically conceived and planned by architects or centralized bureaucrats, fragments social life into functionalist silos (work, leisure, housing) and facilitates bureaucratic control.</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homogenization—often maximized by market-driven gentrification—destroys the spatial heterogeneity and porosity necessary for vibrant, democratic urban life.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LSF mandates the production of </w:t>
      </w:r>
      <w:r w:rsidDel="00000000" w:rsidR="00000000" w:rsidRPr="00000000">
        <w:rPr>
          <w:rFonts w:ascii="Google Sans Text" w:cs="Google Sans Text" w:eastAsia="Google Sans Text" w:hAnsi="Google Sans Text"/>
          <w:b w:val="1"/>
          <w:color w:val="1b1c1d"/>
          <w:rtl w:val="0"/>
        </w:rPr>
        <w:t xml:space="preserve">Differential Space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Differential space accentuates existing peculiarities and differences, restoring unity to fragmented social practices and putting an end to localized fragmentation.</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differential approach moves beyond static representations of space to embrace the individual, subjective experience of space (representational space) and its link with daily activities (spatial practice).</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Designing for porosity and heterogeneity is crucial for creating physical spaces that embody the spirit of generative contradiction and pluralistic engagement.</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Solidarity Economics as Internal Poiesis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Solidarity Economics (SE) provides the indispensable </w:t>
      </w:r>
      <w:r w:rsidDel="00000000" w:rsidR="00000000" w:rsidRPr="00000000">
        <w:rPr>
          <w:rFonts w:ascii="Google Sans Text" w:cs="Google Sans Text" w:eastAsia="Google Sans Text" w:hAnsi="Google Sans Text"/>
          <w:b w:val="1"/>
          <w:color w:val="1b1c1d"/>
          <w:rtl w:val="0"/>
        </w:rPr>
        <w:t xml:space="preserve">internal logic (Poiesis)</w:t>
      </w:r>
      <w:r w:rsidDel="00000000" w:rsidR="00000000" w:rsidRPr="00000000">
        <w:rPr>
          <w:rFonts w:ascii="Google Sans Text" w:cs="Google Sans Text" w:eastAsia="Google Sans Text" w:hAnsi="Google Sans Text"/>
          <w:color w:val="1b1c1d"/>
          <w:rtl w:val="0"/>
        </w:rPr>
        <w:t xml:space="preserve"> required for an Autopoietic system to maintain its regenerative closure.</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An autopoietic system is defined by its self-production of components.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If the internal economic logic is purely extractive (maximizing profit, growth-oriented) </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system will structurally couple with the broader capitalist environment in a way that structurally necessitates the system’s eventual degradation, thereby failing the regenerative mandate.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SE, conversely, emphasizes democracy, solidarity, social cohesion, and localized circuits of production and exchange.</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Models such as worker cooperatives and mutual aid prioritize shared decision-making and ensure profits and power are distributed among those doing the work, not centralized at the top.</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non-hierarchical, care-centered economy </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aligns with Degrowth principles, which prioritize well-being, ecological health, and social equity over maximizing GDP or resource consumption.</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By adopting SE, the system guarantees that its self-production is inherently regenerative, preserving organizational integrity against the internal contradiction of fairness failures.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physical manifestation of this synthesis is the </w:t>
      </w:r>
      <w:r w:rsidDel="00000000" w:rsidR="00000000" w:rsidRPr="00000000">
        <w:rPr>
          <w:rFonts w:ascii="Google Sans Text" w:cs="Google Sans Text" w:eastAsia="Google Sans Text" w:hAnsi="Google Sans Text"/>
          <w:b w:val="1"/>
          <w:color w:val="1b1c1d"/>
          <w:rtl w:val="0"/>
        </w:rPr>
        <w:t xml:space="preserve">Differential Commons</w:t>
      </w:r>
      <w:r w:rsidDel="00000000" w:rsidR="00000000" w:rsidRPr="00000000">
        <w:rPr>
          <w:rFonts w:ascii="Google Sans Text" w:cs="Google Sans Text" w:eastAsia="Google Sans Text" w:hAnsi="Google Sans Text"/>
          <w:color w:val="1b1c1d"/>
          <w:rtl w:val="0"/>
        </w:rPr>
        <w:t xml:space="preserve">, exemplified by Community Land Trusts (CLTs). CLTs utilize nontraditional property rights to retain community ownership of land </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establishing spatially defined commons for non-extractive production, childcare, and integrated ecosystem restoration.</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CLTs serve as the physical container that embodies Membranic Closure, within which Solidarity Economics operates as the internal poiesis.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Design Methodology and Pattern Language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The Regenerative Governance Design Methodology (RGDM)</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Regenerative Governance Design Methodology (RGDM) is a phased, iterative approach rooted in constitutional design </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and living systems requirements.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Phase 1: Constitutional Blueprinting (Defining Closure)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initial phase establishes the organizational structure and ethical core necessary for autonomy.</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6.1.1. Boundary Definition and Scope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step is meticulously defining the Membranic Closure invariant: clarifying the resource, the community, and the specific access rights (Ostrom Principle 1).</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sets the legal and functional perimeter against extractive forces.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6.1.2. Modeling the Internal Poiesis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system’s self-production mechanisms must be explicitly defined based on Solidarity Economics. This includes codifying non-hierarchical structures, resource management rules, and localized exchange circuits.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ensures that the system's operational logic is non-extractive and regenerative by design, fulfilling the Autopoietic mandate.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6.1.3. Drafting the Constitutional DNA</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principles (LSF invariants) and the procedures for collective choice must be codified.</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This formalizes the social contract, emphasizing national/local ownership of the process </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and embedding the necessary safeguards for long-term equity.</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Phase 2: Structural Coupling and Dialectical Integration</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phase integrates the system into its environment while establishing the mechanisms for change.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6.2.1. Mapping Generative Contradictions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Systemic architects must identify potential friction points and historical failures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within the organizational history. These are then modeled as necessary Dialectical tensions that drive improvement (e.g., the perennial tension between speed/efficiency and comprehensive participation). The governance structure must explicitly allocate resources or protocols to manage these tensions, forcing self-sublation.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6.2.2. Designing Structural Coupling Protocols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Explicit rules must be established for interaction with external systems (e.g., funding, regulatory bodies, neighboring systems). These protocols must constrain external influence to maintain the system's autopoiesis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while enabling flexibility. This is where the concept of </w:t>
      </w:r>
      <w:r w:rsidDel="00000000" w:rsidR="00000000" w:rsidRPr="00000000">
        <w:rPr>
          <w:rFonts w:ascii="Google Sans Text" w:cs="Google Sans Text" w:eastAsia="Google Sans Text" w:hAnsi="Google Sans Text"/>
          <w:b w:val="1"/>
          <w:color w:val="1b1c1d"/>
          <w:rtl w:val="0"/>
        </w:rPr>
        <w:t xml:space="preserve">Fractal Nestedness</w:t>
      </w:r>
      <w:r w:rsidDel="00000000" w:rsidR="00000000" w:rsidRPr="00000000">
        <w:rPr>
          <w:rFonts w:ascii="Google Sans Text" w:cs="Google Sans Text" w:eastAsia="Google Sans Text" w:hAnsi="Google Sans Text"/>
          <w:color w:val="1b1c1d"/>
          <w:rtl w:val="0"/>
        </w:rPr>
        <w:t xml:space="preserve"> is implemented, designing modular rules that support Ostrom’s Principle 8 (nested enterprises)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and polycentric structures.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Phase 3: Iterative Sublation and Monitoring (Self-Correction Loop)</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phase mandates the continuous adaptation of the living system.</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6.3.1. Monitoring and Real-time Feedback</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Institutionalizing monitoring mechanisms (Ostrom Principle 4)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is combined with the use of real-time data flows (as seen in advanced decentralized organizations)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to detect perturbations immediately.</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6.3.2. Governance Critique and Self-Reward</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critical step is the formalization of recursive critique. This involves implementing protocols for formalized error detection and revision, ensuring the iterative refinement loops can terminate effectively.</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requires a dedicated meta-governance function—a second-layer process explicitly trained to identify and correct errors in the initial governance response.</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mechanism operationalizes dialectical self-sublation into an ongoing administrative requirement, serving as the constitutional safeguard against internal inertia and capture.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A Pattern Language for Differential Commons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Pattern Language translates the LSF invariants into a standardized catalog of reusable design solutions for system architects, ensuring the practical implementation of autonomy and adaptivity.</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Pattern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LSF Invariant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Design Function/Application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Synthesis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Mechanisms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Membranic Closure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Autonomy &amp; Boundaries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Defines the self-referential boundary (the "who" and "what" of the commons) against extractive external forces. Essential for non-extractive integrity.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Ostrom P1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shd w:fill="auto" w:val="clear"/>
                <w:rtl w:val="0"/>
              </w:rPr>
              <w:t xml:space="preserve"> + Autopoiesis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hd w:fill="auto" w:val="clear"/>
                <w:rtl w:val="0"/>
              </w:rPr>
              <w:t xml:space="preserve"> + Anti-Capture Architecture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Clearly defined membership/resource. Legal wrapper (CLT). Trust-based safeguards.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Generative Contradiction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Process &amp; 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Institutionalizes disagreement, critique, and opposition to force internal structural sublation and adaptation. Prevents stagnation.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Dialectics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 Polycentric Governance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shd w:fill="auto" w:val="clear"/>
                <w:rtl w:val="0"/>
              </w:rPr>
              <w:t xml:space="preserve"> + Self-Correction Loops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Multi-layer Modular Voting.</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shd w:fill="auto" w:val="clear"/>
                <w:rtl w:val="0"/>
              </w:rPr>
              <w:t xml:space="preserve"> Conflict Resolution Arenas.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shd w:fill="auto" w:val="clear"/>
                <w:rtl w:val="0"/>
              </w:rPr>
              <w:t xml:space="preserve"> Graduated Sanctions.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Fractal Nestedness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Scale &amp; Relation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Ensures local autonomy is maintained while the system engages in structural coupling across scales (local/regional/global).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Ostrom P8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shd w:fill="auto" w:val="clear"/>
                <w:rtl w:val="0"/>
              </w:rPr>
              <w:t xml:space="preserve"> + Regenerative Design (Nestedness)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shd w:fill="auto" w:val="clear"/>
                <w:rtl w:val="0"/>
              </w:rPr>
              <w:t xml:space="preserve"> + Structural Coupling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Modular governance structures.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shd w:fill="auto" w:val="clear"/>
                <w:rtl w:val="0"/>
              </w:rPr>
              <w:t xml:space="preserve"> Space-to-space agreements (DAO 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Differential Zoning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Space &amp; Economy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Architectural mandate for space (physical or digital) that promotes heterogeneity, porosity, and equitable, non-extractive uses.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Lefebvre (Differential Space) </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shd w:fill="auto" w:val="clear"/>
                <w:rtl w:val="0"/>
              </w:rPr>
              <w:t xml:space="preserve"> + Solidarity Economics (Local Circuits) </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shd w:fill="auto" w:val="clear"/>
                <w:rtl w:val="0"/>
              </w:rPr>
              <w:t xml:space="preserve"> + Spatial Commons (CLTs) </w:t>
            </w: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Porous urban planning.</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shd w:fill="auto" w:val="clear"/>
                <w:rtl w:val="0"/>
              </w:rPr>
              <w:t xml:space="preserve"> Non-hierarchical organization.</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shd w:fill="auto" w:val="clear"/>
                <w:rtl w:val="0"/>
              </w:rPr>
              <w:t xml:space="preserve"> Shared resources for production (Poiesis).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bl>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pattern language serves as the prescriptive layer of the LSF. For example, the </w:t>
      </w:r>
      <w:r w:rsidDel="00000000" w:rsidR="00000000" w:rsidRPr="00000000">
        <w:rPr>
          <w:rFonts w:ascii="Google Sans Text" w:cs="Google Sans Text" w:eastAsia="Google Sans Text" w:hAnsi="Google Sans Text"/>
          <w:b w:val="1"/>
          <w:color w:val="1b1c1d"/>
          <w:rtl w:val="0"/>
        </w:rPr>
        <w:t xml:space="preserve">Membranic Closure</w:t>
      </w:r>
      <w:r w:rsidDel="00000000" w:rsidR="00000000" w:rsidRPr="00000000">
        <w:rPr>
          <w:rFonts w:ascii="Google Sans Text" w:cs="Google Sans Text" w:eastAsia="Google Sans Text" w:hAnsi="Google Sans Text"/>
          <w:color w:val="1b1c1d"/>
          <w:rtl w:val="0"/>
        </w:rPr>
        <w:t xml:space="preserve"> pattern is a critical architectural requirement. It merges the institutional constraints of Ostrom’s boundaries with the technological safeguards (e.g., trust-based systems)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and the conceptual requirement of operational closure.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ensures that when the system interacts with its environment, it employs an institutional Anti-Corruption Layer (ACL)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that prevents external extractive data models or business rules from influencing the integrity of the regenerative design.</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Similarly, </w:t>
      </w:r>
      <w:r w:rsidDel="00000000" w:rsidR="00000000" w:rsidRPr="00000000">
        <w:rPr>
          <w:rFonts w:ascii="Google Sans Text" w:cs="Google Sans Text" w:eastAsia="Google Sans Text" w:hAnsi="Google Sans Text"/>
          <w:b w:val="1"/>
          <w:color w:val="1b1c1d"/>
          <w:rtl w:val="0"/>
        </w:rPr>
        <w:t xml:space="preserve">Differential Zoning</w:t>
      </w:r>
      <w:r w:rsidDel="00000000" w:rsidR="00000000" w:rsidRPr="00000000">
        <w:rPr>
          <w:rFonts w:ascii="Google Sans Text" w:cs="Google Sans Text" w:eastAsia="Google Sans Text" w:hAnsi="Google Sans Text"/>
          <w:color w:val="1b1c1d"/>
          <w:rtl w:val="0"/>
        </w:rPr>
        <w:t xml:space="preserve"> operationalizes Lefebvre’s mandate for accentuating difference </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by translating it into concrete design choices for spatial commons, demanding porosity in urban space and dedicated common areas for non-extractive production.</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By utilizing these patterns, architects can move past abstract theory and ensure that every component of the governance structure is designed to support the system’s autonomous, regenerative life.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Case Study, Failure Analysis, and Manifesto</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 Case Study: DAO 3.0 (Hypha) as a Living Systems Prototype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Modern organizational architectures, particularly those evolving in decentralized environments, offer compelling prototypes for the LSF. The evolution of Decentralized Autonomous Organizations (DAOs) into the third-generation model (DAO 3.0), exemplified by the case study of Hypha, demonstrates the synthesis of the LSF’s principles.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8.1. Failure of Early DAOs and the Shift to Adaptation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Early DAO models (DAO 1.0/2.0) often reproduced traditional power asymmetries, exclusionary participation, and generalized inefficiencies through mechanisms like static token-weighted voting.</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These structures, rigidly defined by protocol-centric design, failed the dialectical requirement for continuous sublation, ultimately succumbing to the contradictions inherent in capital-weighted governance.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transition to the Adaptable Organization (AO/DAO 3.0) represents a profound shift. This prototype positions governance as a </w:t>
      </w:r>
      <w:r w:rsidDel="00000000" w:rsidR="00000000" w:rsidRPr="00000000">
        <w:rPr>
          <w:rFonts w:ascii="Google Sans Text" w:cs="Google Sans Text" w:eastAsia="Google Sans Text" w:hAnsi="Google Sans Text"/>
          <w:b w:val="1"/>
          <w:color w:val="1b1c1d"/>
          <w:rtl w:val="0"/>
        </w:rPr>
        <w:t xml:space="preserve">dynamic, relational process</w:t>
      </w:r>
      <w:r w:rsidDel="00000000" w:rsidR="00000000" w:rsidRPr="00000000">
        <w:rPr>
          <w:rFonts w:ascii="Google Sans Text" w:cs="Google Sans Text" w:eastAsia="Google Sans Text" w:hAnsi="Google Sans Text"/>
          <w:color w:val="1b1c1d"/>
          <w:rtl w:val="0"/>
        </w:rPr>
        <w:t xml:space="preserve"> rather than a static protocol.</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Recognizing that living systems must be responsive, adaptive, and flexible, DAO 3.0 moves beyond tokenomics and automation-centric design to embrace human complexity and contextual adaptability, balancing technical automation with human and ecological flourishing.</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8.2. Implementation of LSF Invariants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innovations in DAO 3.0 are direct technical implementations of the LSF invariants:</w:t>
      </w:r>
    </w:p>
    <w:p w:rsidR="00000000" w:rsidDel="00000000" w:rsidP="00000000" w:rsidRDefault="00000000" w:rsidRPr="00000000" w14:paraId="000000B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Generative Contradiction:</w:t>
      </w:r>
      <w:r w:rsidDel="00000000" w:rsidR="00000000" w:rsidRPr="00000000">
        <w:rPr>
          <w:rFonts w:ascii="Google Sans Text" w:cs="Google Sans Text" w:eastAsia="Google Sans Text" w:hAnsi="Google Sans Text"/>
          <w:color w:val="1b1c1d"/>
          <w:rtl w:val="0"/>
        </w:rPr>
        <w:t xml:space="preserve"> Implemented through innovative protocols such as multi-layer modular voting and "Leadership without Control".</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These features create mechanisms for processing internal conflicts and adapting structural relationships (sublation) without relying on centralized authority. The architecture must also accommodate necessary phases of centralization and decentralization, collaboration and autonomy, reflecting the dynamic nature of living systems.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B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Membranic Closure:</w:t>
      </w:r>
      <w:r w:rsidDel="00000000" w:rsidR="00000000" w:rsidRPr="00000000">
        <w:rPr>
          <w:rFonts w:ascii="Google Sans Text" w:cs="Google Sans Text" w:eastAsia="Google Sans Text" w:hAnsi="Google Sans Text"/>
          <w:color w:val="1b1c1d"/>
          <w:rtl w:val="0"/>
        </w:rPr>
        <w:t xml:space="preserve"> Achieved through context-adaptive designs and trust-based safeguards that dynamically respond to human complexity and local contexts.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protects the system's operational integrity while ensuring local relevance, a key requirement of Ostrom’s model.</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C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Fractal Nestedness:</w:t>
      </w:r>
      <w:r w:rsidDel="00000000" w:rsidR="00000000" w:rsidRPr="00000000">
        <w:rPr>
          <w:rFonts w:ascii="Google Sans Text" w:cs="Google Sans Text" w:eastAsia="Google Sans Text" w:hAnsi="Google Sans Text"/>
          <w:color w:val="1b1c1d"/>
          <w:rtl w:val="0"/>
        </w:rPr>
        <w:t xml:space="preserve"> Evident in the modular, relational architecture, which supports governance emerging organically across nested layers (global, local, or thematic).</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emphasis on choice allows participants to select and customize governance configurations, thereby ensuring that rules align with local circumstances, embodying the polycentric nature of the LSF.</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DAO 3.0 model maximizes regenerative potential by integrating modularity, relational trust, and systems thinking, reflecting the logic of life itself.</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Comparative Evolution of DAO Governance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Governance Dimension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DAO 1.0 (Code as Governance)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DAO 2.0 (Protocol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DAO 3.0 (Regenerative Design/LSF)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Underlying Philosophy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Automation-Centric / Tokenomics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Efficiency /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Living Systems / Relational Trust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Decision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Token-Weighted Voting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Protocol-Specific Algorithms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Multi-layer Modular Voting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shd w:fill="auto" w:val="clear"/>
                <w:rtl w:val="0"/>
              </w:rPr>
              <w:t xml:space="preserve"> / Choice as Principle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Inclusion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Capital Holders / Exclusivity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Technical Experts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Human Complexity / Contextual Adaptability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Structural Invariant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Rigid Protocol / Static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Optimized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Fractal Nestedness / Adaptable Organization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Role of Governance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Enforcing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Optimizing Protocol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Dynamic, Relational Process (Self-Sublation)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bl>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 Failure Analysis and Critique Mechanisms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robust regenerative governance system must proactively guard against the two primary modes of systemic degradation: external capture and internal rigidity. The LSF addresses these by institutionalizing a mechanism of </w:t>
      </w:r>
      <w:r w:rsidDel="00000000" w:rsidR="00000000" w:rsidRPr="00000000">
        <w:rPr>
          <w:rFonts w:ascii="Google Sans Text" w:cs="Google Sans Text" w:eastAsia="Google Sans Text" w:hAnsi="Google Sans Text"/>
          <w:b w:val="1"/>
          <w:color w:val="1b1c1d"/>
          <w:rtl w:val="0"/>
        </w:rPr>
        <w:t xml:space="preserve">Recursive Critique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9.1. Primary Threats to Autopoiesis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significant external threat is </w:t>
      </w:r>
      <w:r w:rsidDel="00000000" w:rsidR="00000000" w:rsidRPr="00000000">
        <w:rPr>
          <w:rFonts w:ascii="Google Sans Text" w:cs="Google Sans Text" w:eastAsia="Google Sans Text" w:hAnsi="Google Sans Text"/>
          <w:b w:val="1"/>
          <w:color w:val="1b1c1d"/>
          <w:rtl w:val="0"/>
        </w:rPr>
        <w:t xml:space="preserve">Extractive Capture</w:t>
      </w:r>
      <w:r w:rsidDel="00000000" w:rsidR="00000000" w:rsidRPr="00000000">
        <w:rPr>
          <w:rFonts w:ascii="Google Sans Text" w:cs="Google Sans Text" w:eastAsia="Google Sans Text" w:hAnsi="Google Sans Text"/>
          <w:color w:val="1b1c1d"/>
          <w:rtl w:val="0"/>
        </w:rPr>
        <w:t xml:space="preserve">, where powerful external interests seek to override the system’s constitutional identity </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or violate its defined boundaries (Ostrom P1).</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is the ultimate failure of Membranic Closure, where allopoietic forces attempt to define the system’s outputs for external gain, dismantling the internal Solidarity Economy. The LSF addresses this with the </w:t>
      </w:r>
      <w:r w:rsidDel="00000000" w:rsidR="00000000" w:rsidRPr="00000000">
        <w:rPr>
          <w:rFonts w:ascii="Google Sans Text" w:cs="Google Sans Text" w:eastAsia="Google Sans Text" w:hAnsi="Google Sans Text"/>
          <w:b w:val="1"/>
          <w:color w:val="1b1c1d"/>
          <w:rtl w:val="0"/>
        </w:rPr>
        <w:t xml:space="preserve">Anti-Corruption Layer (ACL)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an institutional design mandate that ensures interaction with legacy or extractive systems does not contaminate the regenerative governance processes or data models.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internal threat is </w:t>
      </w:r>
      <w:r w:rsidDel="00000000" w:rsidR="00000000" w:rsidRPr="00000000">
        <w:rPr>
          <w:rFonts w:ascii="Google Sans Text" w:cs="Google Sans Text" w:eastAsia="Google Sans Text" w:hAnsi="Google Sans Text"/>
          <w:b w:val="1"/>
          <w:color w:val="1b1c1d"/>
          <w:rtl w:val="0"/>
        </w:rPr>
        <w:t xml:space="preserve">Stagnation and Tyranny</w:t>
      </w:r>
      <w:r w:rsidDel="00000000" w:rsidR="00000000" w:rsidRPr="00000000">
        <w:rPr>
          <w:rFonts w:ascii="Google Sans Text" w:cs="Google Sans Text" w:eastAsia="Google Sans Text" w:hAnsi="Google Sans Text"/>
          <w:color w:val="1b1c1d"/>
          <w:rtl w:val="0"/>
        </w:rPr>
        <w:t xml:space="preserve">, the failure of Generative Contradiction. When a system becomes too rigid or resistant to change—failing to self-sublate—it suffers institutional inertia and risks the emergence of the "dark side" of participation, where structures meant for collective benefit conceal and reinforce oppressions.</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Since autopoietic systems that cannot maintain integrity and adapt to perturbations eventually die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overcoming internal rigidity is essential.</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9.2. The Mechanism of Recursive Critique</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LSF mandates the creation of </w:t>
      </w:r>
      <w:r w:rsidDel="00000000" w:rsidR="00000000" w:rsidRPr="00000000">
        <w:rPr>
          <w:rFonts w:ascii="Google Sans Text" w:cs="Google Sans Text" w:eastAsia="Google Sans Text" w:hAnsi="Google Sans Text"/>
          <w:b w:val="1"/>
          <w:color w:val="1b1c1d"/>
          <w:rtl w:val="0"/>
        </w:rPr>
        <w:t xml:space="preserve">Dialectical Critique Protocols</w:t>
      </w:r>
      <w:r w:rsidDel="00000000" w:rsidR="00000000" w:rsidRPr="00000000">
        <w:rPr>
          <w:rFonts w:ascii="Google Sans Text" w:cs="Google Sans Text" w:eastAsia="Google Sans Text" w:hAnsi="Google Sans Text"/>
          <w:color w:val="1b1c1d"/>
          <w:rtl w:val="0"/>
        </w:rPr>
        <w:t xml:space="preserve">, which move beyond simple conflict resolution (Ostrom P6) to formalize institutional self-correction. This process requires a dedicated, meta-governance function—a verification kernel (VDK) or a two-layer algorithmic mechanism </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—that observes and evaluates the primary governance outputs during inference time.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self-rewarding reasoning system autonomously detects errors, revises outputs, and determines when to terminate the refinement loop.</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is the operational definition of self-driving reason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designed to prevent biases (such as those observed in forensic data use </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or historical inequalities from becoming structurally embedded. By embedding recursive critique, the system maximizes polycentric adaptability, allowing different modules within the Fractal Nested structure to experiment and learn from one another, increasing overall resilience and capacity for ontogeny.</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 truly defendable architecture must be adaptive, capable of learning from changes in adversarial techniques, rather than relying strictly on static hardening.</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 The Manifesto for Regenerative Governance</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framework proposes a radical redirection of institutional design, moving away from centralized, hierarchical models based on depletion and toward autonomous, adaptive, and life-affirming systems. This is a call for constitutional architects to design systems aligned with the logic of life itself.</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10.1. The Imperative of Life’s Logic</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We reject the ideology of governance founded on abstract, homogenizing space </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and the pursuit of endless, extractive growth measured solely by material wealth (GDP).</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We affirm that governance must operate as a living system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prioritizing long-term vitality, continuous improvement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and the maintenance of human and ecological flourishing.</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10.2. The Five Pillars of Self-Regeneration</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Embrace Contradiction:</w:t>
      </w:r>
      <w:r w:rsidDel="00000000" w:rsidR="00000000" w:rsidRPr="00000000">
        <w:rPr>
          <w:rFonts w:ascii="Google Sans Text" w:cs="Google Sans Text" w:eastAsia="Google Sans Text" w:hAnsi="Google Sans Text"/>
          <w:color w:val="1b1c1d"/>
          <w:rtl w:val="0"/>
        </w:rPr>
        <w:t xml:space="preserve"> Institutionalize the dialectical engine. Conflict is not a bug to be suppressed, but the primary feature driving necessary evolution. Establish protocols for Generative Contradiction, ensuring continuous self-sublation and structural development.</w:t>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Define the Boundary, Preserve the Core:</w:t>
      </w:r>
      <w:r w:rsidDel="00000000" w:rsidR="00000000" w:rsidRPr="00000000">
        <w:rPr>
          <w:rFonts w:ascii="Google Sans Text" w:cs="Google Sans Text" w:eastAsia="Google Sans Text" w:hAnsi="Google Sans Text"/>
          <w:color w:val="1b1c1d"/>
          <w:rtl w:val="0"/>
        </w:rPr>
        <w:t xml:space="preserve"> Maintain Membranic Closure (Ostrom P1)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against all external extractive forces.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Autonomy is the constitutional precondition for integrity.</w:t>
      </w:r>
    </w:p>
    <w:p w:rsidR="00000000" w:rsidDel="00000000" w:rsidP="00000000" w:rsidRDefault="00000000" w:rsidRPr="00000000" w14:paraId="000000F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Localize Poiesis:</w:t>
      </w:r>
      <w:r w:rsidDel="00000000" w:rsidR="00000000" w:rsidRPr="00000000">
        <w:rPr>
          <w:rFonts w:ascii="Google Sans Text" w:cs="Google Sans Text" w:eastAsia="Google Sans Text" w:hAnsi="Google Sans Text"/>
          <w:color w:val="1b1c1d"/>
          <w:rtl w:val="0"/>
        </w:rPr>
        <w:t xml:space="preserve"> Ground economic production and exchange in Solidarity Economics—localized, democratic, non-extractive circuits within Differential Commons.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Ensure internal production supports communal well-being and ecological health (Degrowth alignment).</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F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Govern Fractals, Not Pyramids:</w:t>
      </w:r>
      <w:r w:rsidDel="00000000" w:rsidR="00000000" w:rsidRPr="00000000">
        <w:rPr>
          <w:rFonts w:ascii="Google Sans Text" w:cs="Google Sans Text" w:eastAsia="Google Sans Text" w:hAnsi="Google Sans Text"/>
          <w:color w:val="1b1c1d"/>
          <w:rtl w:val="0"/>
        </w:rPr>
        <w:t xml:space="preserve"> Adopt Fractal Nestedness and Polycentricity.</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Balance automation with human-centered design, allowing governance processes to emerge organically across nested scales to respond dynamically to contextual complexity.</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F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Sublate Continuously:</w:t>
      </w:r>
      <w:r w:rsidDel="00000000" w:rsidR="00000000" w:rsidRPr="00000000">
        <w:rPr>
          <w:rFonts w:ascii="Google Sans Text" w:cs="Google Sans Text" w:eastAsia="Google Sans Text" w:hAnsi="Google Sans Text"/>
          <w:color w:val="1b1c1d"/>
          <w:rtl w:val="0"/>
        </w:rPr>
        <w:t xml:space="preserve"> Embed Recursive Critique and self-correction protocols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as the constitutional safeguard against internal capture, rigidity, and inertia. The system must observe, critique, and correct its own operational logic constantly.</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10.3. A Call to Action: Architects of the Differential Future</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unified Living Systems Framework (LSF) provides the conceptual foundation, methodology, and pattern language necessary to design resilient, equitable, and self-regenerating institutions. The task now falls to system architects, legal drafters, and community leaders to transform this framework into reality, redesigning the social contract based on autonomy, relationality, and generative struggle. By implementing these constitutional invariants, communities can be empowered to become the autonomous stewards of their own future.</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Conclusions</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Meta-Synthesis successfully integrates Dialectics, Autopoiesis, Spatial Production, Commons Governance, and Solidarity Economics into a unified Living Systems Framework (LSF) for Regenerative Governance. The analysis confirms that regenerative systems must transcend static rule-sets to embody the characteristics of life itself: autonomous self-maintenance coupled with continuous self-driven change.</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conclusions are:</w:t>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Isomorphism of Invariants:</w:t>
      </w:r>
      <w:r w:rsidDel="00000000" w:rsidR="00000000" w:rsidRPr="00000000">
        <w:rPr>
          <w:rFonts w:ascii="Google Sans Text" w:cs="Google Sans Text" w:eastAsia="Google Sans Text" w:hAnsi="Google Sans Text"/>
          <w:color w:val="1b1c1d"/>
          <w:rtl w:val="0"/>
        </w:rPr>
        <w:t xml:space="preserve"> Operational closure (Autopoiesis) is institutionally realized as Boundary Maintenance (Ostrom P1), and architecturally realized as Membranic Closure (Pattern Language). This isomorphism confirms that foundational biological invariants can be successfully translated into social and technical governance requirements to resist external extractive capture.</w:t>
      </w:r>
    </w:p>
    <w:p w:rsidR="00000000" w:rsidDel="00000000" w:rsidP="00000000" w:rsidRDefault="00000000" w:rsidRPr="00000000" w14:paraId="0000010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Generative Contradiction is the Engine:</w:t>
      </w:r>
      <w:r w:rsidDel="00000000" w:rsidR="00000000" w:rsidRPr="00000000">
        <w:rPr>
          <w:rFonts w:ascii="Google Sans Text" w:cs="Google Sans Text" w:eastAsia="Google Sans Text" w:hAnsi="Google Sans Text"/>
          <w:color w:val="1b1c1d"/>
          <w:rtl w:val="0"/>
        </w:rPr>
        <w:t xml:space="preserve"> The capacity for regeneration hinges on the institutionalization of the dialectical process—Generative Contradiction. Mechanisms such as Multi-layer Modular Voting and Recursive Critique loops are mandatory constitutional components that force the system to self-sublate, preventing rigidity and ensuring continuous adaptation (ontogeny).</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10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Solidarity Economics Defines Autopoietic Poiesis:</w:t>
      </w:r>
      <w:r w:rsidDel="00000000" w:rsidR="00000000" w:rsidRPr="00000000">
        <w:rPr>
          <w:rFonts w:ascii="Google Sans Text" w:cs="Google Sans Text" w:eastAsia="Google Sans Text" w:hAnsi="Google Sans Text"/>
          <w:color w:val="1b1c1d"/>
          <w:rtl w:val="0"/>
        </w:rPr>
        <w:t xml:space="preserve"> For a governance system to maintain regenerative integrity, its internal economic logic (its self-production or </w:t>
      </w:r>
      <w:r w:rsidDel="00000000" w:rsidR="00000000" w:rsidRPr="00000000">
        <w:rPr>
          <w:rFonts w:ascii="Google Sans Text" w:cs="Google Sans Text" w:eastAsia="Google Sans Text" w:hAnsi="Google Sans Text"/>
          <w:i w:val="1"/>
          <w:color w:val="1b1c1d"/>
          <w:rtl w:val="0"/>
        </w:rPr>
        <w:t xml:space="preserve">poiesis</w:t>
      </w:r>
      <w:r w:rsidDel="00000000" w:rsidR="00000000" w:rsidRPr="00000000">
        <w:rPr>
          <w:rFonts w:ascii="Google Sans Text" w:cs="Google Sans Text" w:eastAsia="Google Sans Text" w:hAnsi="Google Sans Text"/>
          <w:color w:val="1b1c1d"/>
          <w:rtl w:val="0"/>
        </w:rPr>
        <w:t xml:space="preserve">) must be non-extractive. Solidarity Economics and its alignment with Degrowth provide the necessary operational logic, ensuring that the system’s internal processes generate well-being and equity rather than externalizing costs or fostering internal contradiction (fairness failures).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10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DAO 3.0 as Validation:</w:t>
      </w:r>
      <w:r w:rsidDel="00000000" w:rsidR="00000000" w:rsidRPr="00000000">
        <w:rPr>
          <w:rFonts w:ascii="Google Sans Text" w:cs="Google Sans Text" w:eastAsia="Google Sans Text" w:hAnsi="Google Sans Text"/>
          <w:color w:val="1b1c1d"/>
          <w:rtl w:val="0"/>
        </w:rPr>
        <w:t xml:space="preserve"> Modern prototypes like DAO 3.0 demonstrate that governance can be successfully redesigned as an Adaptable Organization (AO), balancing technical automation with human complexity through fractal, relational designs that embody the LSF invariants.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synthesis dictates that regenerative governance is not merely a political project but an architectural one, requiring system designers to proactively embed self-reference, relational constraints, and institutionalized critique at the constitutional level.</w:t>
      </w:r>
    </w:p>
    <w:p w:rsidR="00000000" w:rsidDel="00000000" w:rsidP="00000000" w:rsidRDefault="00000000" w:rsidRPr="00000000" w14:paraId="0000010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Hegel's Dialectics - Stanford Encyclopedia of Philosophy, accessed on October 11, 2025, </w:t>
      </w:r>
      <w:hyperlink r:id="rId6">
        <w:r w:rsidDel="00000000" w:rsidR="00000000" w:rsidRPr="00000000">
          <w:rPr>
            <w:rFonts w:ascii="Google Sans" w:cs="Google Sans" w:eastAsia="Google Sans" w:hAnsi="Google Sans"/>
            <w:color w:val="0000ee"/>
            <w:sz w:val="24"/>
            <w:szCs w:val="24"/>
            <w:u w:val="single"/>
            <w:rtl w:val="0"/>
          </w:rPr>
          <w:t xml:space="preserve">https://plato.stanford.edu/entries/hegel-dialectics/</w:t>
        </w:r>
      </w:hyperlink>
      <w:r w:rsidDel="00000000" w:rsidR="00000000" w:rsidRPr="00000000">
        <w:rPr>
          <w:rtl w:val="0"/>
        </w:rPr>
      </w:r>
    </w:p>
    <w:p w:rsidR="00000000" w:rsidDel="00000000" w:rsidP="00000000" w:rsidRDefault="00000000" w:rsidRPr="00000000" w14:paraId="0000010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Dialectic - Wikipedia, accessed on October 11,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https://en.wikipedia.org/wiki/Dialectic</w:t>
        </w:r>
      </w:hyperlink>
      <w:r w:rsidDel="00000000" w:rsidR="00000000" w:rsidRPr="00000000">
        <w:rPr>
          <w:rtl w:val="0"/>
        </w:rPr>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Regenerative Governance → Term - Lifestyle → Sustainability Directory, accessed on October 11, 2025, </w:t>
      </w:r>
      <w:hyperlink r:id="rId8">
        <w:r w:rsidDel="00000000" w:rsidR="00000000" w:rsidRPr="00000000">
          <w:rPr>
            <w:rFonts w:ascii="Google Sans" w:cs="Google Sans" w:eastAsia="Google Sans" w:hAnsi="Google Sans"/>
            <w:color w:val="0000ee"/>
            <w:sz w:val="24"/>
            <w:szCs w:val="24"/>
            <w:u w:val="single"/>
            <w:rtl w:val="0"/>
          </w:rPr>
          <w:t xml:space="preserve">https://lifestyle.sustainability-directory.com/term/regenerative-governance/</w:t>
        </w:r>
      </w:hyperlink>
      <w:r w:rsidDel="00000000" w:rsidR="00000000" w:rsidRPr="00000000">
        <w:rPr>
          <w:rtl w:val="0"/>
        </w:rPr>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Autopoiesis + extended cognition + nature = can buildings think? - PMC - PubMed Central, accessed on October 11, 2025, </w:t>
      </w:r>
      <w:hyperlink r:id="rId9">
        <w:r w:rsidDel="00000000" w:rsidR="00000000" w:rsidRPr="00000000">
          <w:rPr>
            <w:rFonts w:ascii="Google Sans" w:cs="Google Sans" w:eastAsia="Google Sans" w:hAnsi="Google Sans"/>
            <w:color w:val="0000ee"/>
            <w:sz w:val="24"/>
            <w:szCs w:val="24"/>
            <w:u w:val="single"/>
            <w:rtl w:val="0"/>
          </w:rPr>
          <w:t xml:space="preserve">https://pmc.ncbi.nlm.nih.gov/articles/PMC4594259/</w:t>
        </w:r>
      </w:hyperlink>
      <w:r w:rsidDel="00000000" w:rsidR="00000000" w:rsidRPr="00000000">
        <w:rPr>
          <w:rtl w:val="0"/>
        </w:rPr>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Autopoiesis - Wikipedia, accessed on October 11, 2025, </w:t>
      </w:r>
      <w:hyperlink r:id="rId10">
        <w:r w:rsidDel="00000000" w:rsidR="00000000" w:rsidRPr="00000000">
          <w:rPr>
            <w:rFonts w:ascii="Google Sans" w:cs="Google Sans" w:eastAsia="Google Sans" w:hAnsi="Google Sans"/>
            <w:color w:val="0000ee"/>
            <w:sz w:val="24"/>
            <w:szCs w:val="24"/>
            <w:u w:val="single"/>
            <w:rtl w:val="0"/>
          </w:rPr>
          <w:t xml:space="preserve">https://en.wikipedia.org/wiki/Autopoiesis</w:t>
        </w:r>
      </w:hyperlink>
      <w:r w:rsidDel="00000000" w:rsidR="00000000" w:rsidRPr="00000000">
        <w:rPr>
          <w:rtl w:val="0"/>
        </w:rPr>
      </w:r>
    </w:p>
    <w:p w:rsidR="00000000" w:rsidDel="00000000" w:rsidP="00000000" w:rsidRDefault="00000000" w:rsidRPr="00000000" w14:paraId="0000010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Study of “Organizational Closure” and Autopoiesis: | Harish's Notebook, accessed on October 11, 2025, </w:t>
      </w:r>
      <w:hyperlink r:id="rId11">
        <w:r w:rsidDel="00000000" w:rsidR="00000000" w:rsidRPr="00000000">
          <w:rPr>
            <w:rFonts w:ascii="Google Sans" w:cs="Google Sans" w:eastAsia="Google Sans" w:hAnsi="Google Sans"/>
            <w:color w:val="0000ee"/>
            <w:sz w:val="24"/>
            <w:szCs w:val="24"/>
            <w:u w:val="single"/>
            <w:rtl w:val="0"/>
          </w:rPr>
          <w:t xml:space="preserve">https://harishsnotebook.wordpress.com/2019/07/21/a-study-of-organizational-closure-and-autopoiesis/</w:t>
        </w:r>
      </w:hyperlink>
      <w:r w:rsidDel="00000000" w:rsidR="00000000" w:rsidRPr="00000000">
        <w:rPr>
          <w:rtl w:val="0"/>
        </w:rPr>
      </w:r>
    </w:p>
    <w:p w:rsidR="00000000" w:rsidDel="00000000" w:rsidP="00000000" w:rsidRDefault="00000000" w:rsidRPr="00000000" w14:paraId="0000010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Humberto Maturana and Francisco Varela's Contribution to Media Ecology: Autopoiesis, The Santiago School of Cognition, and En - NESA, accessed on October 11, 2025, </w:t>
      </w:r>
      <w:hyperlink r:id="rId12">
        <w:r w:rsidDel="00000000" w:rsidR="00000000" w:rsidRPr="00000000">
          <w:rPr>
            <w:rFonts w:ascii="Google Sans" w:cs="Google Sans" w:eastAsia="Google Sans" w:hAnsi="Google Sans"/>
            <w:color w:val="0000ee"/>
            <w:sz w:val="24"/>
            <w:szCs w:val="24"/>
            <w:u w:val="single"/>
            <w:rtl w:val="0"/>
          </w:rPr>
          <w:t xml:space="preserve">https://www.nesacenter.org/uploaded/conferences/FLC/2019/Handouts/Arpin_Humberto_Maturana_and_Francisco_Varela_Contribution_to_Media_Ecology_Autopoiesis.pdf</w:t>
        </w:r>
      </w:hyperlink>
      <w:r w:rsidDel="00000000" w:rsidR="00000000" w:rsidRPr="00000000">
        <w:rPr>
          <w:rtl w:val="0"/>
        </w:rPr>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Autopoiesis of Social Systems and its Criticisms, accessed on October 11, 2025, </w:t>
      </w:r>
      <w:hyperlink r:id="rId13">
        <w:r w:rsidDel="00000000" w:rsidR="00000000" w:rsidRPr="00000000">
          <w:rPr>
            <w:rFonts w:ascii="Google Sans" w:cs="Google Sans" w:eastAsia="Google Sans" w:hAnsi="Google Sans"/>
            <w:color w:val="0000ee"/>
            <w:sz w:val="24"/>
            <w:szCs w:val="24"/>
            <w:u w:val="single"/>
            <w:rtl w:val="0"/>
          </w:rPr>
          <w:t xml:space="preserve">https://www.researchgate.net/publication/273575372_The_Autopoiesis_of_Social_Systems_and_its_Criticisms</w:t>
        </w:r>
      </w:hyperlink>
      <w:r w:rsidDel="00000000" w:rsidR="00000000" w:rsidRPr="00000000">
        <w:rPr>
          <w:rtl w:val="0"/>
        </w:rPr>
      </w:r>
    </w:p>
    <w:p w:rsidR="00000000" w:rsidDel="00000000" w:rsidP="00000000" w:rsidRDefault="00000000" w:rsidRPr="00000000" w14:paraId="0000011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"Niklas Luhmann's Theory of Autopoietic Legal Systems" by Hugh Baxter, accessed on October 11, 2025, </w:t>
      </w:r>
      <w:hyperlink r:id="rId14">
        <w:r w:rsidDel="00000000" w:rsidR="00000000" w:rsidRPr="00000000">
          <w:rPr>
            <w:rFonts w:ascii="Google Sans" w:cs="Google Sans" w:eastAsia="Google Sans" w:hAnsi="Google Sans"/>
            <w:color w:val="0000ee"/>
            <w:sz w:val="24"/>
            <w:szCs w:val="24"/>
            <w:u w:val="single"/>
            <w:rtl w:val="0"/>
          </w:rPr>
          <w:t xml:space="preserve">https://scholarship.law.bu.edu/faculty_scholarship/140/</w:t>
        </w:r>
      </w:hyperlink>
      <w:r w:rsidDel="00000000" w:rsidR="00000000" w:rsidRPr="00000000">
        <w:rPr>
          <w:rtl w:val="0"/>
        </w:rPr>
      </w:r>
    </w:p>
    <w:p w:rsidR="00000000" w:rsidDel="00000000" w:rsidP="00000000" w:rsidRDefault="00000000" w:rsidRPr="00000000" w14:paraId="0000011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Niklas Luhmann's Social Systems Theory | deterritorialization - Medium, accessed on October 11, 2025, </w:t>
      </w:r>
      <w:hyperlink r:id="rId15">
        <w:r w:rsidDel="00000000" w:rsidR="00000000" w:rsidRPr="00000000">
          <w:rPr>
            <w:rFonts w:ascii="Google Sans" w:cs="Google Sans" w:eastAsia="Google Sans" w:hAnsi="Google Sans"/>
            <w:color w:val="0000ee"/>
            <w:sz w:val="24"/>
            <w:szCs w:val="24"/>
            <w:u w:val="single"/>
            <w:rtl w:val="0"/>
          </w:rPr>
          <w:t xml:space="preserve">https://medium.com/deterritorialization/social-systems-and-autopoiesis-a34f52fe9da1</w:t>
        </w:r>
      </w:hyperlink>
      <w:r w:rsidDel="00000000" w:rsidR="00000000" w:rsidRPr="00000000">
        <w:rPr>
          <w:rtl w:val="0"/>
        </w:rPr>
      </w:r>
    </w:p>
    <w:p w:rsidR="00000000" w:rsidDel="00000000" w:rsidP="00000000" w:rsidRDefault="00000000" w:rsidRPr="00000000" w14:paraId="0000011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2013-Generalizing-the-core-design-principles-for-the-efficacy-of-groups-Wilson-Ostrom-Cox.pdf - Grupo ACT Argentina, accessed on October 11, 2025, </w:t>
      </w:r>
      <w:hyperlink r:id="rId16">
        <w:r w:rsidDel="00000000" w:rsidR="00000000" w:rsidRPr="00000000">
          <w:rPr>
            <w:rFonts w:ascii="Google Sans" w:cs="Google Sans" w:eastAsia="Google Sans" w:hAnsi="Google Sans"/>
            <w:color w:val="0000ee"/>
            <w:sz w:val="24"/>
            <w:szCs w:val="24"/>
            <w:u w:val="single"/>
            <w:rtl w:val="0"/>
          </w:rPr>
          <w:t xml:space="preserve">https://grupoact.com.ar/wp-content/uploads/2022/02/2013-Generalizing-the-core-design-principles-for-the-efficacy-of-groups-Wilson-Ostrom-Cox.pdf</w:t>
        </w:r>
      </w:hyperlink>
      <w:r w:rsidDel="00000000" w:rsidR="00000000" w:rsidRPr="00000000">
        <w:rPr>
          <w:rtl w:val="0"/>
        </w:rPr>
      </w:r>
    </w:p>
    <w:p w:rsidR="00000000" w:rsidDel="00000000" w:rsidP="00000000" w:rsidRDefault="00000000" w:rsidRPr="00000000" w14:paraId="0000011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Elinor Ostrom's Design Principles to Guide Co-Design in Health(care) Improvement: A Case Study with Citizens Returning to the Community from Jail in Los Angeles County - PMC - PubMed Central, accessed on October 11, 2025, </w:t>
      </w:r>
      <w:hyperlink r:id="rId17">
        <w:r w:rsidDel="00000000" w:rsidR="00000000" w:rsidRPr="00000000">
          <w:rPr>
            <w:rFonts w:ascii="Google Sans" w:cs="Google Sans" w:eastAsia="Google Sans" w:hAnsi="Google Sans"/>
            <w:color w:val="0000ee"/>
            <w:sz w:val="24"/>
            <w:szCs w:val="24"/>
            <w:u w:val="single"/>
            <w:rtl w:val="0"/>
          </w:rPr>
          <w:t xml:space="preserve">https://pmc.ncbi.nlm.nih.gov/articles/PMC7879991/</w:t>
        </w:r>
      </w:hyperlink>
      <w:r w:rsidDel="00000000" w:rsidR="00000000" w:rsidRPr="00000000">
        <w:rPr>
          <w:rtl w:val="0"/>
        </w:rPr>
      </w:r>
    </w:p>
    <w:p w:rsidR="00000000" w:rsidDel="00000000" w:rsidP="00000000" w:rsidRDefault="00000000" w:rsidRPr="00000000" w14:paraId="0000011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 Deciphering the Genome of Constitutionalism - Cambridge University Press, accessed on October 11, 2025, </w:t>
      </w:r>
      <w:hyperlink r:id="rId18">
        <w:r w:rsidDel="00000000" w:rsidR="00000000" w:rsidRPr="00000000">
          <w:rPr>
            <w:rFonts w:ascii="Google Sans" w:cs="Google Sans" w:eastAsia="Google Sans" w:hAnsi="Google Sans"/>
            <w:color w:val="0000ee"/>
            <w:sz w:val="24"/>
            <w:szCs w:val="24"/>
            <w:u w:val="single"/>
            <w:rtl w:val="0"/>
          </w:rPr>
          <w:t xml:space="preserve">https://www.cambridge.org/core/books/deciphering-the-genome-of-constitutionalism/introduction/E5701B9BDA676A8A76CDA8065EABA2B3</w:t>
        </w:r>
      </w:hyperlink>
      <w:r w:rsidDel="00000000" w:rsidR="00000000" w:rsidRPr="00000000">
        <w:rPr>
          <w:rtl w:val="0"/>
        </w:rPr>
      </w:r>
    </w:p>
    <w:p w:rsidR="00000000" w:rsidDel="00000000" w:rsidP="00000000" w:rsidRDefault="00000000" w:rsidRPr="00000000" w14:paraId="0000011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Elinor Ostrom's 8 rules for managing the commons - The Earthbound Report, accessed on October 11, 2025, </w:t>
      </w:r>
      <w:hyperlink r:id="rId19">
        <w:r w:rsidDel="00000000" w:rsidR="00000000" w:rsidRPr="00000000">
          <w:rPr>
            <w:rFonts w:ascii="Google Sans" w:cs="Google Sans" w:eastAsia="Google Sans" w:hAnsi="Google Sans"/>
            <w:color w:val="0000ee"/>
            <w:sz w:val="24"/>
            <w:szCs w:val="24"/>
            <w:u w:val="single"/>
            <w:rtl w:val="0"/>
          </w:rPr>
          <w:t xml:space="preserve">https://earthbound.report/2018/01/15/elinor-ostroms-8-rules-for-managing-the-commons/</w:t>
        </w:r>
      </w:hyperlink>
      <w:r w:rsidDel="00000000" w:rsidR="00000000" w:rsidRPr="00000000">
        <w:rPr>
          <w:rtl w:val="0"/>
        </w:rPr>
      </w:r>
    </w:p>
    <w:p w:rsidR="00000000" w:rsidDel="00000000" w:rsidP="00000000" w:rsidRDefault="00000000" w:rsidRPr="00000000" w14:paraId="0000011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Principles of Robust Property Rights Institutions: What Have We Learned?, accessed on October 11, 2025, </w:t>
      </w:r>
      <w:hyperlink r:id="rId20">
        <w:r w:rsidDel="00000000" w:rsidR="00000000" w:rsidRPr="00000000">
          <w:rPr>
            <w:rFonts w:ascii="Google Sans" w:cs="Google Sans" w:eastAsia="Google Sans" w:hAnsi="Google Sans"/>
            <w:color w:val="0000ee"/>
            <w:sz w:val="24"/>
            <w:szCs w:val="24"/>
            <w:u w:val="single"/>
            <w:rtl w:val="0"/>
          </w:rPr>
          <w:t xml:space="preserve">https://www.lincolninst.edu/app/uploads/2024/04/2076_1399_LP2008-ch02-Design-Principles-of-Robust-Property-Rights-Institutions_0.pdf</w:t>
        </w:r>
      </w:hyperlink>
      <w:r w:rsidDel="00000000" w:rsidR="00000000" w:rsidRPr="00000000">
        <w:rPr>
          <w:rtl w:val="0"/>
        </w:rPr>
      </w:r>
    </w:p>
    <w:p w:rsidR="00000000" w:rsidDel="00000000" w:rsidP="00000000" w:rsidRDefault="00000000" w:rsidRPr="00000000" w14:paraId="0000011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PRINCIPLES AND THREATS TO SUSTAINABLE ORGANIZATIONS THAT MANAGE COMMONS - Beyond Ostrom, accessed on October 11, 2025, </w:t>
      </w:r>
      <w:hyperlink r:id="rId21">
        <w:r w:rsidDel="00000000" w:rsidR="00000000" w:rsidRPr="00000000">
          <w:rPr>
            <w:rFonts w:ascii="Google Sans" w:cs="Google Sans" w:eastAsia="Google Sans" w:hAnsi="Google Sans"/>
            <w:color w:val="0000ee"/>
            <w:sz w:val="24"/>
            <w:szCs w:val="24"/>
            <w:u w:val="single"/>
            <w:rtl w:val="0"/>
          </w:rPr>
          <w:t xml:space="preserve">https://beyondostrom.blog.rosalux.de/files/2013/05/Design-Principles-and-Threats-to-Sustainable-Organizations-That-Manage-Commons.pdf</w:t>
        </w:r>
      </w:hyperlink>
      <w:r w:rsidDel="00000000" w:rsidR="00000000" w:rsidRPr="00000000">
        <w:rPr>
          <w:rtl w:val="0"/>
        </w:rPr>
      </w:r>
    </w:p>
    <w:p w:rsidR="00000000" w:rsidDel="00000000" w:rsidP="00000000" w:rsidRDefault="00000000" w:rsidRPr="00000000" w14:paraId="0000011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Seven Principles of Regenerative Design | by Ernesto van Peborgh - Medium, accessed on October 11, 2025, </w:t>
      </w:r>
      <w:hyperlink r:id="rId22">
        <w:r w:rsidDel="00000000" w:rsidR="00000000" w:rsidRPr="00000000">
          <w:rPr>
            <w:rFonts w:ascii="Google Sans" w:cs="Google Sans" w:eastAsia="Google Sans" w:hAnsi="Google Sans"/>
            <w:color w:val="0000ee"/>
            <w:sz w:val="24"/>
            <w:szCs w:val="24"/>
            <w:u w:val="single"/>
            <w:rtl w:val="0"/>
          </w:rPr>
          <w:t xml:space="preserve">https://medium.com/design-bootcamp/the-seven-principles-of-regenerative-design-6374dc00f828</w:t>
        </w:r>
      </w:hyperlink>
      <w:r w:rsidDel="00000000" w:rsidR="00000000" w:rsidRPr="00000000">
        <w:rPr>
          <w:rtl w:val="0"/>
        </w:rPr>
      </w:r>
    </w:p>
    <w:p w:rsidR="00000000" w:rsidDel="00000000" w:rsidP="00000000" w:rsidRDefault="00000000" w:rsidRPr="00000000" w14:paraId="0000011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Polycentric governance systems' perceived impact on learning in north-central US lake and watershed organizations - Arizona State University, accessed on October 11, 2025, </w:t>
      </w:r>
      <w:hyperlink r:id="rId23">
        <w:r w:rsidDel="00000000" w:rsidR="00000000" w:rsidRPr="00000000">
          <w:rPr>
            <w:rFonts w:ascii="Google Sans" w:cs="Google Sans" w:eastAsia="Google Sans" w:hAnsi="Google Sans"/>
            <w:color w:val="0000ee"/>
            <w:sz w:val="24"/>
            <w:szCs w:val="24"/>
            <w:u w:val="single"/>
            <w:rtl w:val="0"/>
          </w:rPr>
          <w:t xml:space="preserve">https://asu.elsevierpure.com/en/publications/polycentric-governance-systems-perceived-impact-on-learning-in-no</w:t>
        </w:r>
      </w:hyperlink>
      <w:r w:rsidDel="00000000" w:rsidR="00000000" w:rsidRPr="00000000">
        <w:rPr>
          <w:rtl w:val="0"/>
        </w:rPr>
      </w:r>
    </w:p>
    <w:p w:rsidR="00000000" w:rsidDel="00000000" w:rsidP="00000000" w:rsidRDefault="00000000" w:rsidRPr="00000000" w14:paraId="0000011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Anti-corruption Layer pattern - Azure Architecture Center | Microsoft Learn, accessed on October 11, 2025, </w:t>
      </w:r>
      <w:hyperlink r:id="rId24">
        <w:r w:rsidDel="00000000" w:rsidR="00000000" w:rsidRPr="00000000">
          <w:rPr>
            <w:rFonts w:ascii="Google Sans" w:cs="Google Sans" w:eastAsia="Google Sans" w:hAnsi="Google Sans"/>
            <w:color w:val="0000ee"/>
            <w:sz w:val="24"/>
            <w:szCs w:val="24"/>
            <w:u w:val="single"/>
            <w:rtl w:val="0"/>
          </w:rPr>
          <w:t xml:space="preserve">https://learn.microsoft.com/en-us/azure/architecture/patterns/anti-corruption-layer</w:t>
        </w:r>
      </w:hyperlink>
      <w:r w:rsidDel="00000000" w:rsidR="00000000" w:rsidRPr="00000000">
        <w:rPr>
          <w:rtl w:val="0"/>
        </w:rPr>
      </w:r>
    </w:p>
    <w:p w:rsidR="00000000" w:rsidDel="00000000" w:rsidP="00000000" w:rsidRDefault="00000000" w:rsidRPr="00000000" w14:paraId="0000011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Governance for regenerative coordination: the evolution ... - Frontiers, accessed on October 11, 2025, </w:t>
      </w:r>
      <w:hyperlink r:id="rId25">
        <w:r w:rsidDel="00000000" w:rsidR="00000000" w:rsidRPr="00000000">
          <w:rPr>
            <w:rFonts w:ascii="Google Sans" w:cs="Google Sans" w:eastAsia="Google Sans" w:hAnsi="Google Sans"/>
            <w:color w:val="0000ee"/>
            <w:sz w:val="24"/>
            <w:szCs w:val="24"/>
            <w:u w:val="single"/>
            <w:rtl w:val="0"/>
          </w:rPr>
          <w:t xml:space="preserve">https://www.frontiersin.org/journals/blockchain/articles/10.3389/fbloc.2025.1630402/full</w:t>
        </w:r>
      </w:hyperlink>
      <w:r w:rsidDel="00000000" w:rsidR="00000000" w:rsidRPr="00000000">
        <w:rPr>
          <w:rtl w:val="0"/>
        </w:rPr>
      </w:r>
    </w:p>
    <w:p w:rsidR="00000000" w:rsidDel="00000000" w:rsidP="00000000" w:rsidRDefault="00000000" w:rsidRPr="00000000" w14:paraId="0000011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Self-rewarding correction for mathematical reasoning - arXiv, accessed on October 11, 2025, </w:t>
      </w:r>
      <w:hyperlink r:id="rId26">
        <w:r w:rsidDel="00000000" w:rsidR="00000000" w:rsidRPr="00000000">
          <w:rPr>
            <w:rFonts w:ascii="Google Sans" w:cs="Google Sans" w:eastAsia="Google Sans" w:hAnsi="Google Sans"/>
            <w:color w:val="0000ee"/>
            <w:sz w:val="24"/>
            <w:szCs w:val="24"/>
            <w:u w:val="single"/>
            <w:rtl w:val="0"/>
          </w:rPr>
          <w:t xml:space="preserve">https://arxiv.org/pdf/2502.19613</w:t>
        </w:r>
      </w:hyperlink>
      <w:r w:rsidDel="00000000" w:rsidR="00000000" w:rsidRPr="00000000">
        <w:rPr>
          <w:rtl w:val="0"/>
        </w:rPr>
      </w:r>
    </w:p>
    <w:p w:rsidR="00000000" w:rsidDel="00000000" w:rsidP="00000000" w:rsidRDefault="00000000" w:rsidRPr="00000000" w14:paraId="0000011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Methodologies and Situations of Urban Research: Re-reading Henri Lefebvre's 'The Production of Space' - Zeithistorische Forschungen, accessed on October 11, 2025, </w:t>
      </w:r>
      <w:hyperlink r:id="rId27">
        <w:r w:rsidDel="00000000" w:rsidR="00000000" w:rsidRPr="00000000">
          <w:rPr>
            <w:rFonts w:ascii="Google Sans" w:cs="Google Sans" w:eastAsia="Google Sans" w:hAnsi="Google Sans"/>
            <w:color w:val="0000ee"/>
            <w:sz w:val="24"/>
            <w:szCs w:val="24"/>
            <w:u w:val="single"/>
            <w:rtl w:val="0"/>
          </w:rPr>
          <w:t xml:space="preserve">https://zeithistorische-forschungen.de/file/3091/download?token=WV-eo4QX</w:t>
        </w:r>
      </w:hyperlink>
      <w:r w:rsidDel="00000000" w:rsidR="00000000" w:rsidRPr="00000000">
        <w:rPr>
          <w:rtl w:val="0"/>
        </w:rPr>
      </w:r>
    </w:p>
    <w:p w:rsidR="00000000" w:rsidDel="00000000" w:rsidP="00000000" w:rsidRDefault="00000000" w:rsidRPr="00000000" w14:paraId="0000011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production of space - Wikipedia, accessed on October 11, 2025, </w:t>
      </w:r>
      <w:hyperlink r:id="rId28">
        <w:r w:rsidDel="00000000" w:rsidR="00000000" w:rsidRPr="00000000">
          <w:rPr>
            <w:rFonts w:ascii="Google Sans" w:cs="Google Sans" w:eastAsia="Google Sans" w:hAnsi="Google Sans"/>
            <w:color w:val="0000ee"/>
            <w:sz w:val="24"/>
            <w:szCs w:val="24"/>
            <w:u w:val="single"/>
            <w:rtl w:val="0"/>
          </w:rPr>
          <w:t xml:space="preserve">https://en.wikipedia.org/wiki/Social_production_of_space</w:t>
        </w:r>
      </w:hyperlink>
      <w:r w:rsidDel="00000000" w:rsidR="00000000" w:rsidRPr="00000000">
        <w:rPr>
          <w:rtl w:val="0"/>
        </w:rPr>
      </w:r>
    </w:p>
    <w:p w:rsidR="00000000" w:rsidDel="00000000" w:rsidP="00000000" w:rsidRDefault="00000000" w:rsidRPr="00000000" w14:paraId="0000012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Gentrification and the Heterogeneous City: Finding a Role for Design | The Plan Journal, accessed on October 11, 2025, </w:t>
      </w:r>
      <w:hyperlink r:id="rId29">
        <w:r w:rsidDel="00000000" w:rsidR="00000000" w:rsidRPr="00000000">
          <w:rPr>
            <w:rFonts w:ascii="Google Sans" w:cs="Google Sans" w:eastAsia="Google Sans" w:hAnsi="Google Sans"/>
            <w:color w:val="0000ee"/>
            <w:sz w:val="24"/>
            <w:szCs w:val="24"/>
            <w:u w:val="single"/>
            <w:rtl w:val="0"/>
          </w:rPr>
          <w:t xml:space="preserve">https://www.theplanjournal.com/article/gentrification-and-heterogeneous-city-finding-role-design</w:t>
        </w:r>
      </w:hyperlink>
      <w:r w:rsidDel="00000000" w:rsidR="00000000" w:rsidRPr="00000000">
        <w:rPr>
          <w:rtl w:val="0"/>
        </w:rPr>
      </w:r>
    </w:p>
    <w:p w:rsidR="00000000" w:rsidDel="00000000" w:rsidP="00000000" w:rsidRDefault="00000000" w:rsidRPr="00000000" w14:paraId="0000012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Lefebvre's ways of analyzing social space (2nd of 3), accessed on October 11, 2025, </w:t>
      </w:r>
      <w:hyperlink r:id="rId30">
        <w:r w:rsidDel="00000000" w:rsidR="00000000" w:rsidRPr="00000000">
          <w:rPr>
            <w:rFonts w:ascii="Google Sans" w:cs="Google Sans" w:eastAsia="Google Sans" w:hAnsi="Google Sans"/>
            <w:color w:val="0000ee"/>
            <w:sz w:val="24"/>
            <w:szCs w:val="24"/>
            <w:u w:val="single"/>
            <w:rtl w:val="0"/>
          </w:rPr>
          <w:t xml:space="preserve">http://twotheories.blogspot.com/2014/04/lefebvres-ways-of-analyzing-social.html</w:t>
        </w:r>
      </w:hyperlink>
      <w:r w:rsidDel="00000000" w:rsidR="00000000" w:rsidRPr="00000000">
        <w:rPr>
          <w:rtl w:val="0"/>
        </w:rPr>
      </w:r>
    </w:p>
    <w:p w:rsidR="00000000" w:rsidDel="00000000" w:rsidP="00000000" w:rsidRDefault="00000000" w:rsidRPr="00000000" w14:paraId="0000012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AND SOLIDARITY ECONOMY - the United Nations, accessed on October 11, 2025, </w:t>
      </w:r>
      <w:hyperlink r:id="rId31">
        <w:r w:rsidDel="00000000" w:rsidR="00000000" w:rsidRPr="00000000">
          <w:rPr>
            <w:rFonts w:ascii="Google Sans" w:cs="Google Sans" w:eastAsia="Google Sans" w:hAnsi="Google Sans"/>
            <w:color w:val="0000ee"/>
            <w:sz w:val="24"/>
            <w:szCs w:val="24"/>
            <w:u w:val="single"/>
            <w:rtl w:val="0"/>
          </w:rPr>
          <w:t xml:space="preserve">https://www.un.org/sites/un2.un.org/files/social_and_solidarity_economy_29_march_2023.pdf</w:t>
        </w:r>
      </w:hyperlink>
      <w:r w:rsidDel="00000000" w:rsidR="00000000" w:rsidRPr="00000000">
        <w:rPr>
          <w:rtl w:val="0"/>
        </w:rPr>
      </w:r>
    </w:p>
    <w:p w:rsidR="00000000" w:rsidDel="00000000" w:rsidP="00000000" w:rsidRDefault="00000000" w:rsidRPr="00000000" w14:paraId="0000012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Degrowth Economic Models → Term - Climate → Sustainability Directory, accessed on October 11, 2025, </w:t>
      </w:r>
      <w:hyperlink r:id="rId32">
        <w:r w:rsidDel="00000000" w:rsidR="00000000" w:rsidRPr="00000000">
          <w:rPr>
            <w:rFonts w:ascii="Google Sans" w:cs="Google Sans" w:eastAsia="Google Sans" w:hAnsi="Google Sans"/>
            <w:color w:val="0000ee"/>
            <w:sz w:val="24"/>
            <w:szCs w:val="24"/>
            <w:u w:val="single"/>
            <w:rtl w:val="0"/>
          </w:rPr>
          <w:t xml:space="preserve">https://climate.sustainability-directory.com/term/degrowth-economic-models/</w:t>
        </w:r>
      </w:hyperlink>
      <w:r w:rsidDel="00000000" w:rsidR="00000000" w:rsidRPr="00000000">
        <w:rPr>
          <w:rtl w:val="0"/>
        </w:rPr>
      </w:r>
    </w:p>
    <w:p w:rsidR="00000000" w:rsidDel="00000000" w:rsidP="00000000" w:rsidRDefault="00000000" w:rsidRPr="00000000" w14:paraId="0000012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Solidarity Economy, and Can Small Businesses Participate? - Emily Eley, accessed on October 11, 2025, </w:t>
      </w:r>
      <w:hyperlink r:id="rId33">
        <w:r w:rsidDel="00000000" w:rsidR="00000000" w:rsidRPr="00000000">
          <w:rPr>
            <w:rFonts w:ascii="Google Sans" w:cs="Google Sans" w:eastAsia="Google Sans" w:hAnsi="Google Sans"/>
            <w:color w:val="0000ee"/>
            <w:sz w:val="24"/>
            <w:szCs w:val="24"/>
            <w:u w:val="single"/>
            <w:rtl w:val="0"/>
          </w:rPr>
          <w:t xml:space="preserve">https://www.emilyeley.com/blog/solidarity-economy-small-business</w:t>
        </w:r>
      </w:hyperlink>
      <w:r w:rsidDel="00000000" w:rsidR="00000000" w:rsidRPr="00000000">
        <w:rPr>
          <w:rtl w:val="0"/>
        </w:rPr>
      </w:r>
    </w:p>
    <w:p w:rsidR="00000000" w:rsidDel="00000000" w:rsidP="00000000" w:rsidRDefault="00000000" w:rsidRPr="00000000" w14:paraId="0000012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Community Land Trusts as a Knowledge Commons (Chapter 4), accessed on October 11, 2025, </w:t>
      </w:r>
      <w:hyperlink r:id="rId34">
        <w:r w:rsidDel="00000000" w:rsidR="00000000" w:rsidRPr="00000000">
          <w:rPr>
            <w:rFonts w:ascii="Google Sans" w:cs="Google Sans" w:eastAsia="Google Sans" w:hAnsi="Google Sans"/>
            <w:color w:val="0000ee"/>
            <w:sz w:val="24"/>
            <w:szCs w:val="24"/>
            <w:u w:val="single"/>
            <w:rtl w:val="0"/>
          </w:rPr>
          <w:t xml:space="preserve">https://www.cambridge.org/core/books/governing-smart-cities-as-knowledge-commons/community-land-trusts-as-a-knowledge-commons/10968D32C596124A792EAE43667FE2E1</w:t>
        </w:r>
      </w:hyperlink>
      <w:r w:rsidDel="00000000" w:rsidR="00000000" w:rsidRPr="00000000">
        <w:rPr>
          <w:rtl w:val="0"/>
        </w:rPr>
      </w:r>
    </w:p>
    <w:p w:rsidR="00000000" w:rsidDel="00000000" w:rsidP="00000000" w:rsidRDefault="00000000" w:rsidRPr="00000000" w14:paraId="0000012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Community Investment Vehicles — The Democracy Collaborative, accessed on October 11, 2025, </w:t>
      </w:r>
      <w:hyperlink r:id="rId35">
        <w:r w:rsidDel="00000000" w:rsidR="00000000" w:rsidRPr="00000000">
          <w:rPr>
            <w:rFonts w:ascii="Google Sans" w:cs="Google Sans" w:eastAsia="Google Sans" w:hAnsi="Google Sans"/>
            <w:color w:val="0000ee"/>
            <w:sz w:val="24"/>
            <w:szCs w:val="24"/>
            <w:u w:val="single"/>
            <w:rtl w:val="0"/>
          </w:rPr>
          <w:t xml:space="preserve">https://www.democracycollaborative.org/commons</w:t>
        </w:r>
      </w:hyperlink>
      <w:r w:rsidDel="00000000" w:rsidR="00000000" w:rsidRPr="00000000">
        <w:rPr>
          <w:rtl w:val="0"/>
        </w:rPr>
      </w:r>
    </w:p>
    <w:p w:rsidR="00000000" w:rsidDel="00000000" w:rsidP="00000000" w:rsidRDefault="00000000" w:rsidRPr="00000000" w14:paraId="0000012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Constitution-Building and the Rule of Law | International IDEA, accessed on October 11, 2025, </w:t>
      </w:r>
      <w:hyperlink r:id="rId36">
        <w:r w:rsidDel="00000000" w:rsidR="00000000" w:rsidRPr="00000000">
          <w:rPr>
            <w:rFonts w:ascii="Google Sans" w:cs="Google Sans" w:eastAsia="Google Sans" w:hAnsi="Google Sans"/>
            <w:color w:val="0000ee"/>
            <w:sz w:val="24"/>
            <w:szCs w:val="24"/>
            <w:u w:val="single"/>
            <w:rtl w:val="0"/>
          </w:rPr>
          <w:t xml:space="preserve">https://www.idea.int/theme/constitution-building</w:t>
        </w:r>
      </w:hyperlink>
      <w:r w:rsidDel="00000000" w:rsidR="00000000" w:rsidRPr="00000000">
        <w:rPr>
          <w:rtl w:val="0"/>
        </w:rPr>
      </w:r>
    </w:p>
    <w:p w:rsidR="00000000" w:rsidDel="00000000" w:rsidP="00000000" w:rsidRDefault="00000000" w:rsidRPr="00000000" w14:paraId="0000012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Prize Lecture by Elinor Ostrom, accessed on October 11, 2025, </w:t>
      </w:r>
      <w:hyperlink r:id="rId37">
        <w:r w:rsidDel="00000000" w:rsidR="00000000" w:rsidRPr="00000000">
          <w:rPr>
            <w:rFonts w:ascii="Google Sans" w:cs="Google Sans" w:eastAsia="Google Sans" w:hAnsi="Google Sans"/>
            <w:color w:val="0000ee"/>
            <w:sz w:val="24"/>
            <w:szCs w:val="24"/>
            <w:u w:val="single"/>
            <w:rtl w:val="0"/>
          </w:rPr>
          <w:t xml:space="preserve">https://www.nobelprize.org/uploads/2018/06/ostrom_lecture.pdf</w:t>
        </w:r>
      </w:hyperlink>
      <w:r w:rsidDel="00000000" w:rsidR="00000000" w:rsidRPr="00000000">
        <w:rPr>
          <w:rtl w:val="0"/>
        </w:rPr>
      </w:r>
    </w:p>
    <w:p w:rsidR="00000000" w:rsidDel="00000000" w:rsidP="00000000" w:rsidRDefault="00000000" w:rsidRPr="00000000" w14:paraId="0000012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Multi-Layer GRPO: Enhancing Reasoning and Self-Correction in Large Language Models, accessed on October 11, 2025, </w:t>
      </w:r>
      <w:hyperlink r:id="rId38">
        <w:r w:rsidDel="00000000" w:rsidR="00000000" w:rsidRPr="00000000">
          <w:rPr>
            <w:rFonts w:ascii="Google Sans" w:cs="Google Sans" w:eastAsia="Google Sans" w:hAnsi="Google Sans"/>
            <w:color w:val="0000ee"/>
            <w:sz w:val="24"/>
            <w:szCs w:val="24"/>
            <w:u w:val="single"/>
            <w:rtl w:val="0"/>
          </w:rPr>
          <w:t xml:space="preserve">https://arxiv.org/html/2506.04746v1</w:t>
        </w:r>
      </w:hyperlink>
      <w:r w:rsidDel="00000000" w:rsidR="00000000" w:rsidRPr="00000000">
        <w:rPr>
          <w:rtl w:val="0"/>
        </w:rPr>
      </w:r>
    </w:p>
    <w:p w:rsidR="00000000" w:rsidDel="00000000" w:rsidP="00000000" w:rsidRDefault="00000000" w:rsidRPr="00000000" w14:paraId="0000012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New development: Mitigating and negotiating the co-creation of dis/value—Elinor Ostrom's design principles and co-creating public value, accessed on October 11, 2025, </w:t>
      </w:r>
      <w:hyperlink r:id="rId39">
        <w:r w:rsidDel="00000000" w:rsidR="00000000" w:rsidRPr="00000000">
          <w:rPr>
            <w:rFonts w:ascii="Google Sans" w:cs="Google Sans" w:eastAsia="Google Sans" w:hAnsi="Google Sans"/>
            <w:color w:val="0000ee"/>
            <w:sz w:val="24"/>
            <w:szCs w:val="24"/>
            <w:u w:val="single"/>
            <w:rtl w:val="0"/>
          </w:rPr>
          <w:t xml:space="preserve">https://www.tandfonline.com/doi/full/10.1080/09540962.2022.2066338</w:t>
        </w:r>
      </w:hyperlink>
      <w:r w:rsidDel="00000000" w:rsidR="00000000" w:rsidRPr="00000000">
        <w:rPr>
          <w:rtl w:val="0"/>
        </w:rPr>
      </w:r>
    </w:p>
    <w:p w:rsidR="00000000" w:rsidDel="00000000" w:rsidP="00000000" w:rsidRDefault="00000000" w:rsidRPr="00000000" w14:paraId="0000012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It Ethical to Use Genealogy Data to Solve Crimes? - PMC, accessed on October 11, 2025, </w:t>
      </w:r>
      <w:hyperlink r:id="rId40">
        <w:r w:rsidDel="00000000" w:rsidR="00000000" w:rsidRPr="00000000">
          <w:rPr>
            <w:rFonts w:ascii="Google Sans" w:cs="Google Sans" w:eastAsia="Google Sans" w:hAnsi="Google Sans"/>
            <w:color w:val="0000ee"/>
            <w:sz w:val="24"/>
            <w:szCs w:val="24"/>
            <w:u w:val="single"/>
            <w:rtl w:val="0"/>
          </w:rPr>
          <w:t xml:space="preserve">https://pmc.ncbi.nlm.nih.gov/articles/PMC6123268/</w:t>
        </w:r>
      </w:hyperlink>
      <w:r w:rsidDel="00000000" w:rsidR="00000000" w:rsidRPr="00000000">
        <w:rPr>
          <w:rtl w:val="0"/>
        </w:rPr>
      </w:r>
    </w:p>
    <w:p w:rsidR="00000000" w:rsidDel="00000000" w:rsidP="00000000" w:rsidRDefault="00000000" w:rsidRPr="00000000" w14:paraId="0000012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Defendable Architectures | Lockheed Martin, accessed on October 11, 2025, </w:t>
      </w:r>
      <w:hyperlink r:id="rId41">
        <w:r w:rsidDel="00000000" w:rsidR="00000000" w:rsidRPr="00000000">
          <w:rPr>
            <w:rFonts w:ascii="Google Sans" w:cs="Google Sans" w:eastAsia="Google Sans" w:hAnsi="Google Sans"/>
            <w:color w:val="0000ee"/>
            <w:sz w:val="24"/>
            <w:szCs w:val="24"/>
            <w:u w:val="single"/>
            <w:rtl w:val="0"/>
          </w:rPr>
          <w:t xml:space="preserve">https://www.lockheedmartin.com/content/dam/lockheed-martin/rms/documents/cyber/LM-White-Paper-Defendable-Architectures.pdf</w:t>
        </w:r>
      </w:hyperlink>
      <w:r w:rsidDel="00000000" w:rsidR="00000000" w:rsidRPr="00000000">
        <w:rPr>
          <w:rtl w:val="0"/>
        </w:rPr>
      </w:r>
    </w:p>
    <w:p w:rsidR="00000000" w:rsidDel="00000000" w:rsidP="00000000" w:rsidRDefault="00000000" w:rsidRPr="00000000" w14:paraId="0000012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Transforming Governance for the Common Good: A Regenerative Approach - The Regeneration Journal, accessed on October 11, 2025, </w:t>
      </w:r>
      <w:hyperlink r:id="rId42">
        <w:r w:rsidDel="00000000" w:rsidR="00000000" w:rsidRPr="00000000">
          <w:rPr>
            <w:rFonts w:ascii="Google Sans" w:cs="Google Sans" w:eastAsia="Google Sans" w:hAnsi="Google Sans"/>
            <w:color w:val="0000ee"/>
            <w:sz w:val="24"/>
            <w:szCs w:val="24"/>
            <w:u w:val="single"/>
            <w:rtl w:val="0"/>
          </w:rPr>
          <w:t xml:space="preserve">https://www.regenerationjournal.org/transforming-governance-for-the-common-good-a-regenerative-approach/</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pmc.ncbi.nlm.nih.gov/articles/PMC6123268/" TargetMode="External"/><Relationship Id="rId20" Type="http://schemas.openxmlformats.org/officeDocument/2006/relationships/hyperlink" Target="https://www.lincolninst.edu/app/uploads/2024/04/2076_1399_LP2008-ch02-Design-Principles-of-Robust-Property-Rights-Institutions_0.pdf" TargetMode="External"/><Relationship Id="rId42" Type="http://schemas.openxmlformats.org/officeDocument/2006/relationships/hyperlink" Target="https://www.regenerationjournal.org/transforming-governance-for-the-common-good-a-regenerative-approach/" TargetMode="External"/><Relationship Id="rId41" Type="http://schemas.openxmlformats.org/officeDocument/2006/relationships/hyperlink" Target="https://www.lockheedmartin.com/content/dam/lockheed-martin/rms/documents/cyber/LM-White-Paper-Defendable-Architectures.pdf" TargetMode="External"/><Relationship Id="rId22" Type="http://schemas.openxmlformats.org/officeDocument/2006/relationships/hyperlink" Target="https://medium.com/design-bootcamp/the-seven-principles-of-regenerative-design-6374dc00f828" TargetMode="External"/><Relationship Id="rId21" Type="http://schemas.openxmlformats.org/officeDocument/2006/relationships/hyperlink" Target="https://beyondostrom.blog.rosalux.de/files/2013/05/Design-Principles-and-Threats-to-Sustainable-Organizations-That-Manage-Commons.pdf" TargetMode="External"/><Relationship Id="rId24" Type="http://schemas.openxmlformats.org/officeDocument/2006/relationships/hyperlink" Target="https://learn.microsoft.com/en-us/azure/architecture/patterns/anti-corruption-layer" TargetMode="External"/><Relationship Id="rId23" Type="http://schemas.openxmlformats.org/officeDocument/2006/relationships/hyperlink" Target="https://asu.elsevierpure.com/en/publications/polycentric-governance-systems-perceived-impact-on-learning-in-n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mc.ncbi.nlm.nih.gov/articles/PMC4594259/" TargetMode="External"/><Relationship Id="rId26" Type="http://schemas.openxmlformats.org/officeDocument/2006/relationships/hyperlink" Target="https://arxiv.org/pdf/2502.19613" TargetMode="External"/><Relationship Id="rId25" Type="http://schemas.openxmlformats.org/officeDocument/2006/relationships/hyperlink" Target="https://www.frontiersin.org/journals/blockchain/articles/10.3389/fbloc.2025.1630402/full" TargetMode="External"/><Relationship Id="rId28" Type="http://schemas.openxmlformats.org/officeDocument/2006/relationships/hyperlink" Target="https://en.wikipedia.org/wiki/Social_production_of_space" TargetMode="External"/><Relationship Id="rId27" Type="http://schemas.openxmlformats.org/officeDocument/2006/relationships/hyperlink" Target="https://zeithistorische-forschungen.de/file/3091/download?token=WV-eo4QX" TargetMode="External"/><Relationship Id="rId5" Type="http://schemas.openxmlformats.org/officeDocument/2006/relationships/styles" Target="styles.xml"/><Relationship Id="rId6" Type="http://schemas.openxmlformats.org/officeDocument/2006/relationships/hyperlink" Target="https://plato.stanford.edu/entries/hegel-dialectics/" TargetMode="External"/><Relationship Id="rId29" Type="http://schemas.openxmlformats.org/officeDocument/2006/relationships/hyperlink" Target="https://www.theplanjournal.com/article/gentrification-and-heterogeneous-city-finding-role-design" TargetMode="External"/><Relationship Id="rId7" Type="http://schemas.openxmlformats.org/officeDocument/2006/relationships/hyperlink" Target="https://en.wikipedia.org/wiki/Dialectic" TargetMode="External"/><Relationship Id="rId8" Type="http://schemas.openxmlformats.org/officeDocument/2006/relationships/hyperlink" Target="https://lifestyle.sustainability-directory.com/term/regenerative-governance/" TargetMode="External"/><Relationship Id="rId31" Type="http://schemas.openxmlformats.org/officeDocument/2006/relationships/hyperlink" Target="https://www.un.org/sites/un2.un.org/files/social_and_solidarity_economy_29_march_2023.pdf" TargetMode="External"/><Relationship Id="rId30" Type="http://schemas.openxmlformats.org/officeDocument/2006/relationships/hyperlink" Target="http://twotheories.blogspot.com/2014/04/lefebvres-ways-of-analyzing-social.html" TargetMode="External"/><Relationship Id="rId11" Type="http://schemas.openxmlformats.org/officeDocument/2006/relationships/hyperlink" Target="https://harishsnotebook.wordpress.com/2019/07/21/a-study-of-organizational-closure-and-autopoiesis/" TargetMode="External"/><Relationship Id="rId33" Type="http://schemas.openxmlformats.org/officeDocument/2006/relationships/hyperlink" Target="https://www.emilyeley.com/blog/solidarity-economy-small-business" TargetMode="External"/><Relationship Id="rId10" Type="http://schemas.openxmlformats.org/officeDocument/2006/relationships/hyperlink" Target="https://en.wikipedia.org/wiki/Autopoiesis" TargetMode="External"/><Relationship Id="rId32" Type="http://schemas.openxmlformats.org/officeDocument/2006/relationships/hyperlink" Target="https://climate.sustainability-directory.com/term/degrowth-economic-models/" TargetMode="External"/><Relationship Id="rId13" Type="http://schemas.openxmlformats.org/officeDocument/2006/relationships/hyperlink" Target="https://www.researchgate.net/publication/273575372_The_Autopoiesis_of_Social_Systems_and_its_Criticisms" TargetMode="External"/><Relationship Id="rId35" Type="http://schemas.openxmlformats.org/officeDocument/2006/relationships/hyperlink" Target="https://www.democracycollaborative.org/commons" TargetMode="External"/><Relationship Id="rId12" Type="http://schemas.openxmlformats.org/officeDocument/2006/relationships/hyperlink" Target="https://www.nesacenter.org/uploaded/conferences/FLC/2019/Handouts/Arpin_Humberto_Maturana_and_Francisco_Varela_Contribution_to_Media_Ecology_Autopoiesis.pdf" TargetMode="External"/><Relationship Id="rId34" Type="http://schemas.openxmlformats.org/officeDocument/2006/relationships/hyperlink" Target="https://www.cambridge.org/core/books/governing-smart-cities-as-knowledge-commons/community-land-trusts-as-a-knowledge-commons/10968D32C596124A792EAE43667FE2E1" TargetMode="External"/><Relationship Id="rId15" Type="http://schemas.openxmlformats.org/officeDocument/2006/relationships/hyperlink" Target="https://medium.com/deterritorialization/social-systems-and-autopoiesis-a34f52fe9da1" TargetMode="External"/><Relationship Id="rId37" Type="http://schemas.openxmlformats.org/officeDocument/2006/relationships/hyperlink" Target="https://www.nobelprize.org/uploads/2018/06/ostrom_lecture.pdf" TargetMode="External"/><Relationship Id="rId14" Type="http://schemas.openxmlformats.org/officeDocument/2006/relationships/hyperlink" Target="https://scholarship.law.bu.edu/faculty_scholarship/140/" TargetMode="External"/><Relationship Id="rId36" Type="http://schemas.openxmlformats.org/officeDocument/2006/relationships/hyperlink" Target="https://www.idea.int/theme/constitution-building" TargetMode="External"/><Relationship Id="rId17" Type="http://schemas.openxmlformats.org/officeDocument/2006/relationships/hyperlink" Target="https://pmc.ncbi.nlm.nih.gov/articles/PMC7879991/" TargetMode="External"/><Relationship Id="rId39" Type="http://schemas.openxmlformats.org/officeDocument/2006/relationships/hyperlink" Target="https://www.tandfonline.com/doi/full/10.1080/09540962.2022.2066338" TargetMode="External"/><Relationship Id="rId16" Type="http://schemas.openxmlformats.org/officeDocument/2006/relationships/hyperlink" Target="https://grupoact.com.ar/wp-content/uploads/2022/02/2013-Generalizing-the-core-design-principles-for-the-efficacy-of-groups-Wilson-Ostrom-Cox.pdf" TargetMode="External"/><Relationship Id="rId38" Type="http://schemas.openxmlformats.org/officeDocument/2006/relationships/hyperlink" Target="https://arxiv.org/html/2506.04746v1" TargetMode="External"/><Relationship Id="rId19" Type="http://schemas.openxmlformats.org/officeDocument/2006/relationships/hyperlink" Target="https://earthbound.report/2018/01/15/elinor-ostroms-8-rules-for-managing-the-commons/" TargetMode="External"/><Relationship Id="rId18" Type="http://schemas.openxmlformats.org/officeDocument/2006/relationships/hyperlink" Target="https://www.cambridge.org/core/books/deciphering-the-genome-of-constitutionalism/introduction/E5701B9BDA676A8A76CDA8065EABA2B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